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FF4" w:rsidRDefault="00125FF4" w:rsidP="00115878">
      <w:pPr>
        <w:spacing w:after="0" w:line="240" w:lineRule="auto"/>
        <w:ind w:right="-424"/>
        <w:jc w:val="center"/>
        <w:rPr>
          <w:rFonts w:ascii="Trebuchet MS" w:hAnsi="Trebuchet MS"/>
          <w:b/>
          <w:sz w:val="48"/>
          <w:szCs w:val="48"/>
        </w:rPr>
      </w:pPr>
    </w:p>
    <w:p w:rsidR="00125FF4" w:rsidRDefault="00125FF4" w:rsidP="00115878">
      <w:pPr>
        <w:pBdr>
          <w:bottom w:val="single" w:sz="4" w:space="1" w:color="auto"/>
        </w:pBdr>
        <w:spacing w:after="0" w:line="240" w:lineRule="auto"/>
        <w:jc w:val="center"/>
        <w:rPr>
          <w:rFonts w:ascii="Trebuchet MS" w:hAnsi="Trebuchet MS"/>
          <w:b/>
          <w:sz w:val="48"/>
          <w:szCs w:val="48"/>
        </w:rPr>
      </w:pPr>
      <w:r>
        <w:rPr>
          <w:rFonts w:cstheme="minorHAnsi"/>
          <w:b/>
          <w:noProof/>
          <w:sz w:val="24"/>
          <w:szCs w:val="24"/>
          <w:lang w:eastAsia="en-GB"/>
        </w:rPr>
        <w:drawing>
          <wp:anchor distT="0" distB="0" distL="114300" distR="114300" simplePos="0" relativeHeight="251663360" behindDoc="0" locked="0" layoutInCell="1" allowOverlap="1" wp14:anchorId="6DF1E053" wp14:editId="7337AFD5">
            <wp:simplePos x="0" y="0"/>
            <wp:positionH relativeFrom="margin">
              <wp:posOffset>2092960</wp:posOffset>
            </wp:positionH>
            <wp:positionV relativeFrom="paragraph">
              <wp:posOffset>66040</wp:posOffset>
            </wp:positionV>
            <wp:extent cx="4071243" cy="819150"/>
            <wp:effectExtent l="0" t="0" r="571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1243" cy="819150"/>
                    </a:xfrm>
                    <a:prstGeom prst="rect">
                      <a:avLst/>
                    </a:prstGeom>
                    <a:noFill/>
                  </pic:spPr>
                </pic:pic>
              </a:graphicData>
            </a:graphic>
            <wp14:sizeRelH relativeFrom="page">
              <wp14:pctWidth>0</wp14:pctWidth>
            </wp14:sizeRelH>
            <wp14:sizeRelV relativeFrom="page">
              <wp14:pctHeight>0</wp14:pctHeight>
            </wp14:sizeRelV>
          </wp:anchor>
        </w:drawing>
      </w:r>
    </w:p>
    <w:p w:rsidR="00125FF4" w:rsidRDefault="00125FF4" w:rsidP="00115878">
      <w:pPr>
        <w:pBdr>
          <w:bottom w:val="single" w:sz="4" w:space="1" w:color="auto"/>
        </w:pBdr>
        <w:spacing w:after="0" w:line="240" w:lineRule="auto"/>
        <w:jc w:val="center"/>
        <w:rPr>
          <w:rFonts w:ascii="Trebuchet MS" w:hAnsi="Trebuchet MS"/>
          <w:b/>
          <w:sz w:val="48"/>
          <w:szCs w:val="48"/>
        </w:rPr>
      </w:pPr>
    </w:p>
    <w:p w:rsidR="00125FF4" w:rsidRDefault="00125FF4" w:rsidP="00115878">
      <w:pPr>
        <w:pBdr>
          <w:bottom w:val="single" w:sz="4" w:space="1" w:color="auto"/>
        </w:pBdr>
        <w:spacing w:after="0" w:line="240" w:lineRule="auto"/>
        <w:jc w:val="center"/>
        <w:rPr>
          <w:rFonts w:ascii="Trebuchet MS" w:hAnsi="Trebuchet MS"/>
          <w:b/>
          <w:sz w:val="48"/>
          <w:szCs w:val="48"/>
        </w:rPr>
      </w:pPr>
    </w:p>
    <w:p w:rsidR="00125FF4" w:rsidRDefault="00125FF4" w:rsidP="00115878">
      <w:pPr>
        <w:pBdr>
          <w:bottom w:val="single" w:sz="4" w:space="1" w:color="auto"/>
        </w:pBdr>
        <w:spacing w:after="0" w:line="240" w:lineRule="auto"/>
        <w:jc w:val="right"/>
        <w:rPr>
          <w:rFonts w:ascii="Trebuchet MS" w:hAnsi="Trebuchet MS"/>
          <w:b/>
          <w:i/>
          <w:sz w:val="48"/>
          <w:szCs w:val="48"/>
        </w:rPr>
      </w:pPr>
    </w:p>
    <w:p w:rsidR="00125FF4" w:rsidRDefault="00125FF4" w:rsidP="00115878">
      <w:pPr>
        <w:pBdr>
          <w:bottom w:val="single" w:sz="4" w:space="1" w:color="auto"/>
        </w:pBdr>
        <w:spacing w:after="0" w:line="240" w:lineRule="auto"/>
        <w:jc w:val="right"/>
        <w:rPr>
          <w:rFonts w:ascii="Trebuchet MS" w:hAnsi="Trebuchet MS"/>
          <w:b/>
          <w:i/>
          <w:sz w:val="48"/>
          <w:szCs w:val="48"/>
        </w:rPr>
      </w:pPr>
    </w:p>
    <w:p w:rsidR="00100144" w:rsidRPr="00AD2E7A" w:rsidRDefault="00115878" w:rsidP="00115878">
      <w:pPr>
        <w:pBdr>
          <w:bottom w:val="single" w:sz="4" w:space="1" w:color="auto"/>
        </w:pBdr>
        <w:spacing w:after="0" w:line="240" w:lineRule="auto"/>
        <w:jc w:val="right"/>
        <w:rPr>
          <w:rFonts w:ascii="Trebuchet MS" w:hAnsi="Trebuchet MS"/>
          <w:b/>
          <w:i/>
          <w:sz w:val="68"/>
          <w:szCs w:val="68"/>
        </w:rPr>
      </w:pPr>
      <w:r>
        <w:rPr>
          <w:rFonts w:ascii="Trebuchet MS" w:hAnsi="Trebuchet MS"/>
          <w:b/>
          <w:i/>
          <w:sz w:val="68"/>
          <w:szCs w:val="68"/>
        </w:rPr>
        <w:t xml:space="preserve">Provider Access </w:t>
      </w:r>
      <w:r w:rsidR="00AD2E7A" w:rsidRPr="00AD2E7A">
        <w:rPr>
          <w:rFonts w:ascii="Trebuchet MS" w:hAnsi="Trebuchet MS"/>
          <w:b/>
          <w:i/>
          <w:sz w:val="68"/>
          <w:szCs w:val="68"/>
        </w:rPr>
        <w:t>Policy</w:t>
      </w:r>
    </w:p>
    <w:p w:rsidR="008235AC" w:rsidRPr="008235AC" w:rsidRDefault="00BE5462" w:rsidP="00115878">
      <w:pPr>
        <w:pBdr>
          <w:bottom w:val="single" w:sz="4" w:space="1" w:color="auto"/>
        </w:pBdr>
        <w:spacing w:after="0" w:line="240" w:lineRule="auto"/>
        <w:jc w:val="right"/>
        <w:rPr>
          <w:rFonts w:ascii="Trebuchet MS" w:hAnsi="Trebuchet MS"/>
          <w:b/>
          <w:i/>
          <w:sz w:val="60"/>
          <w:szCs w:val="60"/>
        </w:rPr>
      </w:pPr>
      <w:r>
        <w:rPr>
          <w:rFonts w:ascii="Trebuchet MS" w:hAnsi="Trebuchet MS"/>
          <w:b/>
          <w:i/>
          <w:sz w:val="48"/>
          <w:szCs w:val="60"/>
        </w:rPr>
        <w:t>September</w:t>
      </w:r>
      <w:r w:rsidR="008E18ED">
        <w:rPr>
          <w:rFonts w:ascii="Trebuchet MS" w:hAnsi="Trebuchet MS"/>
          <w:b/>
          <w:i/>
          <w:sz w:val="48"/>
          <w:szCs w:val="60"/>
        </w:rPr>
        <w:t xml:space="preserve"> 202</w:t>
      </w:r>
      <w:r w:rsidR="00DC5C24">
        <w:rPr>
          <w:rFonts w:ascii="Trebuchet MS" w:hAnsi="Trebuchet MS"/>
          <w:b/>
          <w:i/>
          <w:sz w:val="48"/>
          <w:szCs w:val="60"/>
        </w:rPr>
        <w:t>6</w:t>
      </w:r>
    </w:p>
    <w:p w:rsidR="00EA0020" w:rsidRPr="008235AC" w:rsidRDefault="00EA0020" w:rsidP="00115878">
      <w:pPr>
        <w:spacing w:after="0" w:line="240" w:lineRule="auto"/>
        <w:rPr>
          <w:rFonts w:ascii="Trebuchet MS" w:hAnsi="Trebuchet MS"/>
          <w:sz w:val="80"/>
          <w:szCs w:val="80"/>
        </w:rPr>
      </w:pPr>
    </w:p>
    <w:p w:rsidR="00EA0020" w:rsidRDefault="00EA0020" w:rsidP="00115878">
      <w:pPr>
        <w:spacing w:after="0" w:line="240" w:lineRule="auto"/>
        <w:rPr>
          <w:rFonts w:ascii="Trebuchet MS" w:hAnsi="Trebuchet MS" w:cstheme="minorHAnsi"/>
          <w:b/>
          <w:sz w:val="28"/>
          <w:szCs w:val="24"/>
        </w:rPr>
      </w:pPr>
    </w:p>
    <w:p w:rsidR="00125FF4" w:rsidRDefault="00125FF4" w:rsidP="00115878">
      <w:pPr>
        <w:spacing w:after="0" w:line="240" w:lineRule="auto"/>
        <w:rPr>
          <w:rFonts w:ascii="Trebuchet MS" w:hAnsi="Trebuchet MS" w:cstheme="minorHAnsi"/>
          <w:b/>
          <w:sz w:val="28"/>
          <w:szCs w:val="24"/>
        </w:rPr>
        <w:sectPr w:rsidR="00125FF4" w:rsidSect="004130CF">
          <w:footerReference w:type="default" r:id="rId9"/>
          <w:footerReference w:type="first" r:id="rId10"/>
          <w:pgSz w:w="11906" w:h="16838" w:code="9"/>
          <w:pgMar w:top="720" w:right="1440" w:bottom="720" w:left="1440" w:header="720" w:footer="654" w:gutter="0"/>
          <w:cols w:space="720"/>
          <w:noEndnote/>
          <w:docGrid w:linePitch="299"/>
        </w:sectPr>
      </w:pPr>
    </w:p>
    <w:p w:rsidR="00147E38" w:rsidRPr="00DC5C24" w:rsidRDefault="00147E38" w:rsidP="00115878">
      <w:pPr>
        <w:spacing w:after="0" w:line="240" w:lineRule="auto"/>
        <w:jc w:val="center"/>
        <w:rPr>
          <w:rFonts w:ascii="Trebuchet MS" w:hAnsi="Trebuchet MS"/>
          <w:sz w:val="24"/>
          <w:szCs w:val="24"/>
        </w:rPr>
      </w:pPr>
    </w:p>
    <w:p w:rsidR="0077701E" w:rsidRPr="00DC5C24" w:rsidRDefault="0077701E" w:rsidP="00DC5C24">
      <w:pPr>
        <w:pStyle w:val="ListParagraph"/>
        <w:numPr>
          <w:ilvl w:val="0"/>
          <w:numId w:val="2"/>
        </w:numPr>
        <w:spacing w:after="0" w:line="240" w:lineRule="auto"/>
        <w:rPr>
          <w:rFonts w:ascii="Trebuchet MS" w:hAnsi="Trebuchet MS"/>
          <w:b/>
          <w:sz w:val="24"/>
          <w:szCs w:val="24"/>
          <w:u w:val="single"/>
        </w:rPr>
      </w:pPr>
      <w:r w:rsidRPr="00DC5C24">
        <w:rPr>
          <w:rFonts w:ascii="Trebuchet MS" w:hAnsi="Trebuchet MS"/>
          <w:b/>
          <w:sz w:val="24"/>
          <w:szCs w:val="24"/>
          <w:u w:val="single"/>
        </w:rPr>
        <w:t>Introduction</w:t>
      </w:r>
    </w:p>
    <w:p w:rsidR="00DC5C24" w:rsidRPr="00DC5C24" w:rsidRDefault="00DC5C24" w:rsidP="00DC5C24">
      <w:pPr>
        <w:pStyle w:val="ListParagraph"/>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This policy sets out the arrangements for managing access to learners at The JCB Academy by education, training and apprenticeship providers, in order to inform learners about approved technical education qualifications, apprenticeships and progression routes.</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The policy complies with the academy’s statutory duty under Section 42B of the Education Act 1997 and is underpinned by:</w:t>
      </w:r>
    </w:p>
    <w:p w:rsidR="0077701E" w:rsidRPr="00DC5C24" w:rsidRDefault="0077701E" w:rsidP="0077701E">
      <w:pPr>
        <w:spacing w:after="0" w:line="240" w:lineRule="auto"/>
        <w:rPr>
          <w:rFonts w:ascii="Trebuchet MS" w:hAnsi="Trebuchet MS"/>
          <w:sz w:val="24"/>
          <w:szCs w:val="24"/>
        </w:rPr>
      </w:pPr>
    </w:p>
    <w:p w:rsidR="0077701E" w:rsidRPr="00BE5462" w:rsidRDefault="0077701E" w:rsidP="00BE5462">
      <w:pPr>
        <w:pStyle w:val="ListParagraph"/>
        <w:numPr>
          <w:ilvl w:val="0"/>
          <w:numId w:val="4"/>
        </w:numPr>
        <w:spacing w:after="0" w:line="240" w:lineRule="auto"/>
        <w:rPr>
          <w:rFonts w:ascii="Trebuchet MS" w:hAnsi="Trebuchet MS"/>
          <w:sz w:val="24"/>
          <w:szCs w:val="24"/>
        </w:rPr>
      </w:pPr>
      <w:r w:rsidRPr="00BE5462">
        <w:rPr>
          <w:rFonts w:ascii="Trebuchet MS" w:hAnsi="Trebuchet MS"/>
          <w:sz w:val="24"/>
          <w:szCs w:val="24"/>
        </w:rPr>
        <w:t>The Gatsby Benchmarks of Good Career Guidance</w:t>
      </w:r>
    </w:p>
    <w:p w:rsidR="0077701E" w:rsidRPr="00BE5462" w:rsidRDefault="0077701E" w:rsidP="00BE5462">
      <w:pPr>
        <w:pStyle w:val="ListParagraph"/>
        <w:numPr>
          <w:ilvl w:val="0"/>
          <w:numId w:val="4"/>
        </w:numPr>
        <w:spacing w:after="0" w:line="240" w:lineRule="auto"/>
        <w:rPr>
          <w:rFonts w:ascii="Trebuchet MS" w:hAnsi="Trebuchet MS"/>
          <w:sz w:val="24"/>
          <w:szCs w:val="24"/>
        </w:rPr>
      </w:pPr>
      <w:r w:rsidRPr="00BE5462">
        <w:rPr>
          <w:rFonts w:ascii="Trebuchet MS" w:hAnsi="Trebuchet MS"/>
          <w:sz w:val="24"/>
          <w:szCs w:val="24"/>
        </w:rPr>
        <w:t>The DfE Careers Statutory Guidance</w:t>
      </w:r>
    </w:p>
    <w:p w:rsidR="0077701E" w:rsidRPr="00BE5462" w:rsidRDefault="0077701E" w:rsidP="00BE5462">
      <w:pPr>
        <w:pStyle w:val="ListParagraph"/>
        <w:numPr>
          <w:ilvl w:val="0"/>
          <w:numId w:val="4"/>
        </w:numPr>
        <w:spacing w:after="0" w:line="240" w:lineRule="auto"/>
        <w:rPr>
          <w:rFonts w:ascii="Trebuchet MS" w:hAnsi="Trebuchet MS"/>
          <w:sz w:val="24"/>
          <w:szCs w:val="24"/>
        </w:rPr>
      </w:pPr>
      <w:r w:rsidRPr="00BE5462">
        <w:rPr>
          <w:rFonts w:ascii="Trebuchet MS" w:hAnsi="Trebuchet MS"/>
          <w:sz w:val="24"/>
          <w:szCs w:val="24"/>
        </w:rPr>
        <w:t>The Ofsted Education Inspection Framework (EIF) expectation that learners are well prepared for their next steps</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As a University Technical College (UTC), The JCB Academy places employer engagement, technical education and progression planning at the heart of its curriculum and careers strategy.</w:t>
      </w:r>
    </w:p>
    <w:p w:rsidR="0077701E" w:rsidRPr="00DC5C24" w:rsidRDefault="0077701E" w:rsidP="0077701E">
      <w:pPr>
        <w:spacing w:after="0" w:line="240" w:lineRule="auto"/>
        <w:rPr>
          <w:rFonts w:ascii="Trebuchet MS" w:hAnsi="Trebuchet MS"/>
          <w:sz w:val="24"/>
          <w:szCs w:val="24"/>
        </w:rPr>
      </w:pPr>
    </w:p>
    <w:p w:rsidR="0077701E" w:rsidRPr="00DC5C24" w:rsidRDefault="0077701E" w:rsidP="00DC5C24">
      <w:pPr>
        <w:pStyle w:val="ListParagraph"/>
        <w:numPr>
          <w:ilvl w:val="0"/>
          <w:numId w:val="2"/>
        </w:numPr>
        <w:spacing w:after="0" w:line="240" w:lineRule="auto"/>
        <w:rPr>
          <w:rFonts w:ascii="Trebuchet MS" w:hAnsi="Trebuchet MS"/>
          <w:b/>
          <w:sz w:val="24"/>
          <w:szCs w:val="24"/>
          <w:u w:val="single"/>
        </w:rPr>
      </w:pPr>
      <w:r w:rsidRPr="00DC5C24">
        <w:rPr>
          <w:rFonts w:ascii="Trebuchet MS" w:hAnsi="Trebuchet MS"/>
          <w:b/>
          <w:sz w:val="24"/>
          <w:szCs w:val="24"/>
          <w:u w:val="single"/>
        </w:rPr>
        <w:t>Learner entitlement</w:t>
      </w:r>
    </w:p>
    <w:p w:rsidR="00DC5C24" w:rsidRPr="00DC5C24" w:rsidRDefault="00DC5C24" w:rsidP="00DC5C24">
      <w:pPr>
        <w:pStyle w:val="ListParagraph"/>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(Gatsby Benchmarks 1, 2, 3, 4 &amp; 7)</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All learners at The JCB Academy from Year 9 through to Post</w:t>
      </w:r>
      <w:r w:rsidRPr="00DC5C24">
        <w:rPr>
          <w:rFonts w:ascii="Cambria Math" w:hAnsi="Cambria Math" w:cs="Cambria Math"/>
          <w:sz w:val="24"/>
          <w:szCs w:val="24"/>
        </w:rPr>
        <w:t>‑</w:t>
      </w:r>
      <w:r w:rsidRPr="00DC5C24">
        <w:rPr>
          <w:rFonts w:ascii="Trebuchet MS" w:hAnsi="Trebuchet MS"/>
          <w:sz w:val="24"/>
          <w:szCs w:val="24"/>
        </w:rPr>
        <w:t>16 provision and apprenticeships are entitled to a careers programme that is:</w:t>
      </w:r>
    </w:p>
    <w:p w:rsidR="0077701E" w:rsidRPr="00DC5C24" w:rsidRDefault="0077701E" w:rsidP="0077701E">
      <w:pPr>
        <w:spacing w:after="0" w:line="240" w:lineRule="auto"/>
        <w:rPr>
          <w:rFonts w:ascii="Trebuchet MS" w:hAnsi="Trebuchet MS"/>
          <w:sz w:val="24"/>
          <w:szCs w:val="24"/>
        </w:rPr>
      </w:pPr>
    </w:p>
    <w:p w:rsidR="0077701E" w:rsidRPr="00BE5462" w:rsidRDefault="0077701E" w:rsidP="00BE5462">
      <w:pPr>
        <w:pStyle w:val="ListParagraph"/>
        <w:numPr>
          <w:ilvl w:val="0"/>
          <w:numId w:val="4"/>
        </w:numPr>
        <w:spacing w:after="0" w:line="240" w:lineRule="auto"/>
        <w:rPr>
          <w:rFonts w:ascii="Trebuchet MS" w:hAnsi="Trebuchet MS"/>
          <w:sz w:val="24"/>
          <w:szCs w:val="24"/>
        </w:rPr>
      </w:pPr>
      <w:r w:rsidRPr="00BE5462">
        <w:rPr>
          <w:rFonts w:ascii="Trebuchet MS" w:hAnsi="Trebuchet MS"/>
          <w:sz w:val="24"/>
          <w:szCs w:val="24"/>
        </w:rPr>
        <w:t>Planned and progressive (Benchmark 1)</w:t>
      </w:r>
    </w:p>
    <w:p w:rsidR="0077701E" w:rsidRPr="00BE5462" w:rsidRDefault="0077701E" w:rsidP="00BE5462">
      <w:pPr>
        <w:pStyle w:val="ListParagraph"/>
        <w:numPr>
          <w:ilvl w:val="0"/>
          <w:numId w:val="4"/>
        </w:numPr>
        <w:spacing w:after="0" w:line="240" w:lineRule="auto"/>
        <w:rPr>
          <w:rFonts w:ascii="Trebuchet MS" w:hAnsi="Trebuchet MS"/>
          <w:sz w:val="24"/>
          <w:szCs w:val="24"/>
        </w:rPr>
      </w:pPr>
      <w:r w:rsidRPr="00BE5462">
        <w:rPr>
          <w:rFonts w:ascii="Trebuchet MS" w:hAnsi="Trebuchet MS"/>
          <w:sz w:val="24"/>
          <w:szCs w:val="24"/>
        </w:rPr>
        <w:t>Informed by labour market information (LMI) relevant to engineering, manufacturing and technical sectors (Benchmark 2)</w:t>
      </w:r>
    </w:p>
    <w:p w:rsidR="0077701E" w:rsidRPr="00BE5462" w:rsidRDefault="0077701E" w:rsidP="00BE5462">
      <w:pPr>
        <w:pStyle w:val="ListParagraph"/>
        <w:numPr>
          <w:ilvl w:val="0"/>
          <w:numId w:val="4"/>
        </w:numPr>
        <w:spacing w:after="0" w:line="240" w:lineRule="auto"/>
        <w:rPr>
          <w:rFonts w:ascii="Trebuchet MS" w:hAnsi="Trebuchet MS"/>
          <w:sz w:val="24"/>
          <w:szCs w:val="24"/>
        </w:rPr>
      </w:pPr>
      <w:r w:rsidRPr="00BE5462">
        <w:rPr>
          <w:rFonts w:ascii="Trebuchet MS" w:hAnsi="Trebuchet MS"/>
          <w:sz w:val="24"/>
          <w:szCs w:val="24"/>
        </w:rPr>
        <w:t>Personal to individual needs, aspirations and starting points (Benchmark 3)</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Through this programme, all learners are entitled to:</w:t>
      </w:r>
    </w:p>
    <w:p w:rsidR="0077701E" w:rsidRPr="00DC5C24" w:rsidRDefault="0077701E" w:rsidP="0077701E">
      <w:pPr>
        <w:spacing w:after="0" w:line="240" w:lineRule="auto"/>
        <w:rPr>
          <w:rFonts w:ascii="Trebuchet MS" w:hAnsi="Trebuchet MS"/>
          <w:sz w:val="24"/>
          <w:szCs w:val="24"/>
        </w:rPr>
      </w:pPr>
    </w:p>
    <w:p w:rsidR="0077701E" w:rsidRPr="00BE5462" w:rsidRDefault="0077701E" w:rsidP="00BE5462">
      <w:pPr>
        <w:pStyle w:val="ListParagraph"/>
        <w:numPr>
          <w:ilvl w:val="0"/>
          <w:numId w:val="4"/>
        </w:numPr>
        <w:spacing w:after="0" w:line="240" w:lineRule="auto"/>
        <w:rPr>
          <w:rFonts w:ascii="Trebuchet MS" w:hAnsi="Trebuchet MS"/>
          <w:sz w:val="24"/>
          <w:szCs w:val="24"/>
        </w:rPr>
      </w:pPr>
      <w:r w:rsidRPr="00BE5462">
        <w:rPr>
          <w:rFonts w:ascii="Trebuchet MS" w:hAnsi="Trebuchet MS"/>
          <w:sz w:val="24"/>
          <w:szCs w:val="24"/>
        </w:rPr>
        <w:t>Learn about the full range of education and training options, including technical qualifications, apprenticeships, higher and degree apprenticeships, further education and higher education</w:t>
      </w:r>
    </w:p>
    <w:p w:rsidR="0077701E" w:rsidRPr="00BE5462" w:rsidRDefault="0077701E" w:rsidP="00BE5462">
      <w:pPr>
        <w:pStyle w:val="ListParagraph"/>
        <w:numPr>
          <w:ilvl w:val="0"/>
          <w:numId w:val="4"/>
        </w:numPr>
        <w:spacing w:after="0" w:line="240" w:lineRule="auto"/>
        <w:rPr>
          <w:rFonts w:ascii="Trebuchet MS" w:hAnsi="Trebuchet MS"/>
          <w:sz w:val="24"/>
          <w:szCs w:val="24"/>
        </w:rPr>
      </w:pPr>
      <w:r w:rsidRPr="00BE5462">
        <w:rPr>
          <w:rFonts w:ascii="Trebuchet MS" w:hAnsi="Trebuchet MS"/>
          <w:sz w:val="24"/>
          <w:szCs w:val="24"/>
        </w:rPr>
        <w:t>Encounter a wide range of providers and employers, ensuring parity of esteem between academic and technical pathways (Benchmarks 4 &amp; 7)</w:t>
      </w:r>
    </w:p>
    <w:p w:rsidR="0077701E" w:rsidRPr="00BE5462" w:rsidRDefault="0077701E" w:rsidP="00BE5462">
      <w:pPr>
        <w:pStyle w:val="ListParagraph"/>
        <w:numPr>
          <w:ilvl w:val="0"/>
          <w:numId w:val="4"/>
        </w:numPr>
        <w:spacing w:after="0" w:line="240" w:lineRule="auto"/>
        <w:rPr>
          <w:rFonts w:ascii="Trebuchet MS" w:hAnsi="Trebuchet MS"/>
          <w:sz w:val="24"/>
          <w:szCs w:val="24"/>
        </w:rPr>
      </w:pPr>
      <w:r w:rsidRPr="00BE5462">
        <w:rPr>
          <w:rFonts w:ascii="Trebuchet MS" w:hAnsi="Trebuchet MS"/>
          <w:sz w:val="24"/>
          <w:szCs w:val="24"/>
        </w:rPr>
        <w:t>Understand entry requirements, application processes, progression routes and outcomes, enabling informed decision</w:t>
      </w:r>
      <w:r w:rsidRPr="00BE5462">
        <w:rPr>
          <w:rFonts w:ascii="Cambria Math" w:hAnsi="Cambria Math" w:cs="Cambria Math"/>
          <w:sz w:val="24"/>
          <w:szCs w:val="24"/>
        </w:rPr>
        <w:t>‑</w:t>
      </w:r>
      <w:r w:rsidRPr="00BE5462">
        <w:rPr>
          <w:rFonts w:ascii="Trebuchet MS" w:hAnsi="Trebuchet MS"/>
          <w:sz w:val="24"/>
          <w:szCs w:val="24"/>
        </w:rPr>
        <w:t>making</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For learners of compulsory school age, provider encounters are mandatory, with as a minimum:</w:t>
      </w:r>
    </w:p>
    <w:p w:rsidR="0077701E" w:rsidRPr="00DC5C24" w:rsidRDefault="0077701E" w:rsidP="0077701E">
      <w:pPr>
        <w:spacing w:after="0" w:line="240" w:lineRule="auto"/>
        <w:rPr>
          <w:rFonts w:ascii="Trebuchet MS" w:hAnsi="Trebuchet MS"/>
          <w:sz w:val="24"/>
          <w:szCs w:val="24"/>
        </w:rPr>
      </w:pPr>
    </w:p>
    <w:p w:rsidR="0077701E" w:rsidRPr="00BE5462" w:rsidRDefault="0077701E" w:rsidP="00BE5462">
      <w:pPr>
        <w:pStyle w:val="ListParagraph"/>
        <w:numPr>
          <w:ilvl w:val="0"/>
          <w:numId w:val="4"/>
        </w:numPr>
        <w:spacing w:after="0" w:line="240" w:lineRule="auto"/>
        <w:rPr>
          <w:rFonts w:ascii="Trebuchet MS" w:hAnsi="Trebuchet MS"/>
          <w:sz w:val="24"/>
          <w:szCs w:val="24"/>
        </w:rPr>
      </w:pPr>
      <w:r w:rsidRPr="00BE5462">
        <w:rPr>
          <w:rFonts w:ascii="Trebuchet MS" w:hAnsi="Trebuchet MS"/>
          <w:sz w:val="24"/>
          <w:szCs w:val="24"/>
        </w:rPr>
        <w:t>Two provider encounters by the end of Year 9</w:t>
      </w:r>
    </w:p>
    <w:p w:rsidR="0077701E" w:rsidRPr="00BE5462" w:rsidRDefault="0077701E" w:rsidP="00BE5462">
      <w:pPr>
        <w:pStyle w:val="ListParagraph"/>
        <w:numPr>
          <w:ilvl w:val="0"/>
          <w:numId w:val="4"/>
        </w:numPr>
        <w:spacing w:after="0" w:line="240" w:lineRule="auto"/>
        <w:rPr>
          <w:rFonts w:ascii="Trebuchet MS" w:hAnsi="Trebuchet MS"/>
          <w:sz w:val="24"/>
          <w:szCs w:val="24"/>
        </w:rPr>
      </w:pPr>
      <w:r w:rsidRPr="00BE5462">
        <w:rPr>
          <w:rFonts w:ascii="Trebuchet MS" w:hAnsi="Trebuchet MS"/>
          <w:sz w:val="24"/>
          <w:szCs w:val="24"/>
        </w:rPr>
        <w:t>Two provider encounters during Years 10 and 11</w:t>
      </w:r>
    </w:p>
    <w:p w:rsidR="0077701E" w:rsidRPr="00DC5C24" w:rsidRDefault="0077701E" w:rsidP="0077701E">
      <w:pPr>
        <w:spacing w:after="0" w:line="240" w:lineRule="auto"/>
        <w:rPr>
          <w:rFonts w:ascii="Trebuchet MS" w:hAnsi="Trebuchet MS"/>
          <w:sz w:val="24"/>
          <w:szCs w:val="24"/>
        </w:rPr>
      </w:pPr>
    </w:p>
    <w:p w:rsidR="0077701E" w:rsidRDefault="0077701E" w:rsidP="0077701E">
      <w:pPr>
        <w:spacing w:after="0" w:line="240" w:lineRule="auto"/>
        <w:rPr>
          <w:rFonts w:ascii="Trebuchet MS" w:hAnsi="Trebuchet MS"/>
          <w:sz w:val="24"/>
          <w:szCs w:val="24"/>
        </w:rPr>
      </w:pPr>
      <w:r w:rsidRPr="00DC5C24">
        <w:rPr>
          <w:rFonts w:ascii="Trebuchet MS" w:hAnsi="Trebuchet MS"/>
          <w:sz w:val="24"/>
          <w:szCs w:val="24"/>
        </w:rPr>
        <w:t>Additional encounters are offered post</w:t>
      </w:r>
      <w:r w:rsidRPr="00DC5C24">
        <w:rPr>
          <w:rFonts w:ascii="Cambria Math" w:hAnsi="Cambria Math" w:cs="Cambria Math"/>
          <w:sz w:val="24"/>
          <w:szCs w:val="24"/>
        </w:rPr>
        <w:t>‑</w:t>
      </w:r>
      <w:r w:rsidRPr="00DC5C24">
        <w:rPr>
          <w:rFonts w:ascii="Trebuchet MS" w:hAnsi="Trebuchet MS"/>
          <w:sz w:val="24"/>
          <w:szCs w:val="24"/>
        </w:rPr>
        <w:t>16, particularly for learners who have not yet secured a sustained destination.</w:t>
      </w:r>
    </w:p>
    <w:p w:rsidR="00DC5C24" w:rsidRDefault="00DC5C24" w:rsidP="0077701E">
      <w:pPr>
        <w:spacing w:after="0" w:line="240" w:lineRule="auto"/>
        <w:rPr>
          <w:rFonts w:ascii="Trebuchet MS" w:hAnsi="Trebuchet MS"/>
          <w:sz w:val="24"/>
          <w:szCs w:val="24"/>
        </w:rPr>
      </w:pPr>
    </w:p>
    <w:p w:rsidR="00DC5C24" w:rsidRDefault="00DC5C24" w:rsidP="0077701E">
      <w:pPr>
        <w:spacing w:after="0" w:line="240" w:lineRule="auto"/>
        <w:rPr>
          <w:rFonts w:ascii="Trebuchet MS" w:hAnsi="Trebuchet MS"/>
          <w:sz w:val="24"/>
          <w:szCs w:val="24"/>
        </w:rPr>
      </w:pPr>
    </w:p>
    <w:p w:rsidR="00DC5C24" w:rsidRDefault="00DC5C24" w:rsidP="0077701E">
      <w:pPr>
        <w:spacing w:after="0" w:line="240" w:lineRule="auto"/>
        <w:rPr>
          <w:rFonts w:ascii="Trebuchet MS" w:hAnsi="Trebuchet MS"/>
          <w:sz w:val="24"/>
          <w:szCs w:val="24"/>
        </w:rPr>
      </w:pPr>
    </w:p>
    <w:p w:rsidR="00DC5C24" w:rsidRDefault="00DC5C24" w:rsidP="0077701E">
      <w:pPr>
        <w:spacing w:after="0" w:line="240" w:lineRule="auto"/>
        <w:rPr>
          <w:rFonts w:ascii="Trebuchet MS" w:hAnsi="Trebuchet MS"/>
          <w:sz w:val="24"/>
          <w:szCs w:val="24"/>
        </w:rPr>
      </w:pPr>
    </w:p>
    <w:p w:rsidR="00DC5C24" w:rsidRPr="00DC5C24" w:rsidRDefault="00DC5C24" w:rsidP="0077701E">
      <w:pPr>
        <w:spacing w:after="0" w:line="240" w:lineRule="auto"/>
        <w:rPr>
          <w:rFonts w:ascii="Trebuchet MS" w:hAnsi="Trebuchet MS"/>
          <w:sz w:val="24"/>
          <w:szCs w:val="24"/>
        </w:rPr>
      </w:pPr>
    </w:p>
    <w:p w:rsidR="0077701E" w:rsidRPr="00DC5C24" w:rsidRDefault="00BE5462" w:rsidP="00BE5462">
      <w:pPr>
        <w:tabs>
          <w:tab w:val="left" w:pos="1580"/>
        </w:tabs>
        <w:spacing w:after="0" w:line="240" w:lineRule="auto"/>
        <w:rPr>
          <w:rFonts w:ascii="Trebuchet MS" w:hAnsi="Trebuchet MS"/>
          <w:sz w:val="24"/>
          <w:szCs w:val="24"/>
        </w:rPr>
      </w:pPr>
      <w:r>
        <w:rPr>
          <w:rFonts w:ascii="Trebuchet MS" w:hAnsi="Trebuchet MS"/>
          <w:sz w:val="24"/>
          <w:szCs w:val="24"/>
        </w:rPr>
        <w:tab/>
      </w:r>
    </w:p>
    <w:p w:rsidR="0077701E" w:rsidRPr="00DC5C24" w:rsidRDefault="0077701E" w:rsidP="00DC5C24">
      <w:pPr>
        <w:pStyle w:val="ListParagraph"/>
        <w:numPr>
          <w:ilvl w:val="0"/>
          <w:numId w:val="2"/>
        </w:numPr>
        <w:spacing w:after="0" w:line="240" w:lineRule="auto"/>
        <w:rPr>
          <w:rFonts w:ascii="Trebuchet MS" w:hAnsi="Trebuchet MS"/>
          <w:b/>
          <w:sz w:val="24"/>
          <w:szCs w:val="24"/>
          <w:u w:val="single"/>
        </w:rPr>
      </w:pPr>
      <w:r w:rsidRPr="00DC5C24">
        <w:rPr>
          <w:rFonts w:ascii="Trebuchet MS" w:hAnsi="Trebuchet MS"/>
          <w:b/>
          <w:sz w:val="24"/>
          <w:szCs w:val="24"/>
          <w:u w:val="single"/>
        </w:rPr>
        <w:lastRenderedPageBreak/>
        <w:t>Meaningful provider encounters</w:t>
      </w:r>
    </w:p>
    <w:p w:rsidR="00DC5C24" w:rsidRPr="00DC5C24" w:rsidRDefault="00DC5C24" w:rsidP="00DC5C24">
      <w:pPr>
        <w:pStyle w:val="ListParagraph"/>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(Gatsby Benchmarks 4, 5 &amp; 6)</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A provider encounter is defined as a planned interaction between learners and a single education or training provider.</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The JCB Academy is committed to ensuring encounters are meaningful, aligned to curriculum learning and progression planning, and contribute to positive destinations. Meaningful encounters will normally include:</w:t>
      </w:r>
    </w:p>
    <w:p w:rsidR="0077701E" w:rsidRPr="00DC5C24" w:rsidRDefault="0077701E" w:rsidP="0077701E">
      <w:pPr>
        <w:spacing w:after="0" w:line="240" w:lineRule="auto"/>
        <w:rPr>
          <w:rFonts w:ascii="Trebuchet MS" w:hAnsi="Trebuchet MS"/>
          <w:sz w:val="24"/>
          <w:szCs w:val="24"/>
        </w:rPr>
      </w:pPr>
    </w:p>
    <w:p w:rsidR="00BE5462" w:rsidRPr="00BE5462" w:rsidRDefault="0077701E" w:rsidP="00BE5462">
      <w:pPr>
        <w:pStyle w:val="ListParagraph"/>
        <w:numPr>
          <w:ilvl w:val="0"/>
          <w:numId w:val="3"/>
        </w:numPr>
        <w:spacing w:after="0" w:line="240" w:lineRule="auto"/>
        <w:rPr>
          <w:rFonts w:ascii="Trebuchet MS" w:hAnsi="Trebuchet MS"/>
          <w:sz w:val="24"/>
          <w:szCs w:val="24"/>
        </w:rPr>
      </w:pPr>
      <w:r w:rsidRPr="00BE5462">
        <w:rPr>
          <w:rFonts w:ascii="Trebuchet MS" w:hAnsi="Trebuchet MS"/>
          <w:sz w:val="24"/>
          <w:szCs w:val="24"/>
        </w:rPr>
        <w:t>Information about the provider and the technical, academic or apprenticeship pathways they offer</w:t>
      </w:r>
    </w:p>
    <w:p w:rsidR="0077701E" w:rsidRPr="00BE5462" w:rsidRDefault="0077701E" w:rsidP="00BE5462">
      <w:pPr>
        <w:pStyle w:val="ListParagraph"/>
        <w:numPr>
          <w:ilvl w:val="0"/>
          <w:numId w:val="3"/>
        </w:numPr>
        <w:spacing w:after="0" w:line="240" w:lineRule="auto"/>
        <w:rPr>
          <w:rFonts w:ascii="Trebuchet MS" w:hAnsi="Trebuchet MS"/>
          <w:sz w:val="24"/>
          <w:szCs w:val="24"/>
        </w:rPr>
      </w:pPr>
      <w:r w:rsidRPr="00BE5462">
        <w:rPr>
          <w:rFonts w:ascii="Trebuchet MS" w:hAnsi="Trebuchet MS"/>
          <w:sz w:val="24"/>
          <w:szCs w:val="24"/>
        </w:rPr>
        <w:t>Clear explanation of career routes and employment outcomes</w:t>
      </w:r>
    </w:p>
    <w:p w:rsidR="0077701E" w:rsidRPr="00BE5462" w:rsidRDefault="0077701E" w:rsidP="00BE5462">
      <w:pPr>
        <w:pStyle w:val="ListParagraph"/>
        <w:numPr>
          <w:ilvl w:val="0"/>
          <w:numId w:val="3"/>
        </w:numPr>
        <w:spacing w:after="0" w:line="240" w:lineRule="auto"/>
        <w:rPr>
          <w:rFonts w:ascii="Trebuchet MS" w:hAnsi="Trebuchet MS"/>
          <w:sz w:val="24"/>
          <w:szCs w:val="24"/>
        </w:rPr>
      </w:pPr>
      <w:r w:rsidRPr="00BE5462">
        <w:rPr>
          <w:rFonts w:ascii="Trebuchet MS" w:hAnsi="Trebuchet MS"/>
          <w:sz w:val="24"/>
          <w:szCs w:val="24"/>
        </w:rPr>
        <w:t>Opportunities to engage with staff, apprentices, students or employers</w:t>
      </w:r>
    </w:p>
    <w:p w:rsidR="0077701E" w:rsidRPr="00BE5462" w:rsidRDefault="0077701E" w:rsidP="00BE5462">
      <w:pPr>
        <w:pStyle w:val="ListParagraph"/>
        <w:numPr>
          <w:ilvl w:val="0"/>
          <w:numId w:val="3"/>
        </w:numPr>
        <w:spacing w:after="0" w:line="240" w:lineRule="auto"/>
        <w:rPr>
          <w:rFonts w:ascii="Trebuchet MS" w:hAnsi="Trebuchet MS"/>
          <w:sz w:val="24"/>
          <w:szCs w:val="24"/>
        </w:rPr>
      </w:pPr>
      <w:r w:rsidRPr="00BE5462">
        <w:rPr>
          <w:rFonts w:ascii="Trebuchet MS" w:hAnsi="Trebuchet MS"/>
          <w:sz w:val="24"/>
          <w:szCs w:val="24"/>
        </w:rPr>
        <w:t>Time for learners to ask questions and reflect on suitability and next steps</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Encounters may take place via assemblies, timetabled careers lessons, employer</w:t>
      </w:r>
      <w:r w:rsidRPr="00DC5C24">
        <w:rPr>
          <w:rFonts w:ascii="Cambria Math" w:hAnsi="Cambria Math" w:cs="Cambria Math"/>
          <w:sz w:val="24"/>
          <w:szCs w:val="24"/>
        </w:rPr>
        <w:t>‑</w:t>
      </w:r>
      <w:r w:rsidRPr="00DC5C24">
        <w:rPr>
          <w:rFonts w:ascii="Trebuchet MS" w:hAnsi="Trebuchet MS"/>
          <w:sz w:val="24"/>
          <w:szCs w:val="24"/>
        </w:rPr>
        <w:t>led projects, visits, fairs, small group sessions or live online engagement.</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This ensures learners benefit from:</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Employer encounters (Benchmark 5)</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Experiences of workplaces and technical environments (Benchmark 6)</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p>
    <w:p w:rsidR="0077701E" w:rsidRPr="00DC5C24" w:rsidRDefault="0077701E" w:rsidP="00DC5C24">
      <w:pPr>
        <w:pStyle w:val="ListParagraph"/>
        <w:numPr>
          <w:ilvl w:val="0"/>
          <w:numId w:val="2"/>
        </w:numPr>
        <w:spacing w:after="0" w:line="240" w:lineRule="auto"/>
        <w:rPr>
          <w:rFonts w:ascii="Trebuchet MS" w:hAnsi="Trebuchet MS"/>
          <w:b/>
          <w:sz w:val="24"/>
          <w:szCs w:val="24"/>
          <w:u w:val="single"/>
        </w:rPr>
      </w:pPr>
      <w:r w:rsidRPr="00DC5C24">
        <w:rPr>
          <w:rFonts w:ascii="Trebuchet MS" w:hAnsi="Trebuchet MS"/>
          <w:b/>
          <w:sz w:val="24"/>
          <w:szCs w:val="24"/>
          <w:u w:val="single"/>
        </w:rPr>
        <w:t>Management of provider access requests</w:t>
      </w:r>
    </w:p>
    <w:p w:rsidR="00DC5C24" w:rsidRPr="00DC5C24" w:rsidRDefault="00DC5C24" w:rsidP="00DC5C24">
      <w:pPr>
        <w:pStyle w:val="ListParagraph"/>
        <w:spacing w:after="0" w:line="240" w:lineRule="auto"/>
        <w:rPr>
          <w:rFonts w:ascii="Trebuchet MS" w:hAnsi="Trebuchet MS"/>
          <w:sz w:val="24"/>
          <w:szCs w:val="24"/>
        </w:rPr>
      </w:pPr>
    </w:p>
    <w:p w:rsidR="0077701E" w:rsidRDefault="0077701E" w:rsidP="0077701E">
      <w:pPr>
        <w:spacing w:after="0" w:line="240" w:lineRule="auto"/>
        <w:rPr>
          <w:rFonts w:ascii="Trebuchet MS" w:hAnsi="Trebuchet MS"/>
          <w:sz w:val="24"/>
          <w:szCs w:val="24"/>
        </w:rPr>
      </w:pPr>
      <w:r w:rsidRPr="00DC5C24">
        <w:rPr>
          <w:rFonts w:ascii="Trebuchet MS" w:hAnsi="Trebuchet MS"/>
          <w:sz w:val="24"/>
          <w:szCs w:val="24"/>
        </w:rPr>
        <w:t>Procedure</w:t>
      </w:r>
      <w:r w:rsidR="00BE5462">
        <w:rPr>
          <w:rFonts w:ascii="Trebuchet MS" w:hAnsi="Trebuchet MS"/>
          <w:sz w:val="24"/>
          <w:szCs w:val="24"/>
        </w:rPr>
        <w:t>s</w:t>
      </w:r>
    </w:p>
    <w:p w:rsidR="00BE5462" w:rsidRPr="00DC5C24" w:rsidRDefault="00BE5462" w:rsidP="0077701E">
      <w:pPr>
        <w:spacing w:after="0" w:line="240" w:lineRule="auto"/>
        <w:rPr>
          <w:rFonts w:ascii="Trebuchet MS" w:hAnsi="Trebuchet MS"/>
          <w:sz w:val="24"/>
          <w:szCs w:val="24"/>
        </w:rPr>
      </w:pPr>
    </w:p>
    <w:p w:rsidR="0077701E" w:rsidRPr="00DC5C24" w:rsidRDefault="00B91F3B" w:rsidP="0077701E">
      <w:pPr>
        <w:spacing w:after="0" w:line="240" w:lineRule="auto"/>
        <w:rPr>
          <w:rFonts w:ascii="Trebuchet MS" w:hAnsi="Trebuchet MS"/>
          <w:sz w:val="24"/>
          <w:szCs w:val="24"/>
        </w:rPr>
      </w:pPr>
      <w:r>
        <w:rPr>
          <w:rFonts w:ascii="Trebuchet MS" w:hAnsi="Trebuchet MS"/>
          <w:sz w:val="24"/>
          <w:szCs w:val="24"/>
        </w:rPr>
        <w:t>All r</w:t>
      </w:r>
      <w:r w:rsidR="0077701E" w:rsidRPr="00DC5C24">
        <w:rPr>
          <w:rFonts w:ascii="Trebuchet MS" w:hAnsi="Trebuchet MS"/>
          <w:sz w:val="24"/>
          <w:szCs w:val="24"/>
        </w:rPr>
        <w:t>equests</w:t>
      </w:r>
      <w:r>
        <w:rPr>
          <w:rFonts w:ascii="Trebuchet MS" w:hAnsi="Trebuchet MS"/>
          <w:sz w:val="24"/>
          <w:szCs w:val="24"/>
        </w:rPr>
        <w:t>, provider access</w:t>
      </w:r>
      <w:r w:rsidR="0077701E" w:rsidRPr="00DC5C24">
        <w:rPr>
          <w:rFonts w:ascii="Trebuchet MS" w:hAnsi="Trebuchet MS"/>
          <w:sz w:val="24"/>
          <w:szCs w:val="24"/>
        </w:rPr>
        <w:t xml:space="preserve"> will be considered in the context of:</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 xml:space="preserve">Learner age and </w:t>
      </w:r>
      <w:r w:rsidR="00B91F3B">
        <w:rPr>
          <w:rFonts w:ascii="Trebuchet MS" w:hAnsi="Trebuchet MS"/>
          <w:sz w:val="24"/>
          <w:szCs w:val="24"/>
        </w:rPr>
        <w:t xml:space="preserve">key </w:t>
      </w:r>
      <w:r w:rsidRPr="00DC5C24">
        <w:rPr>
          <w:rFonts w:ascii="Trebuchet MS" w:hAnsi="Trebuchet MS"/>
          <w:sz w:val="24"/>
          <w:szCs w:val="24"/>
        </w:rPr>
        <w:t>stage</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Curriculum relevance</w:t>
      </w:r>
      <w:r w:rsidR="00B91F3B">
        <w:rPr>
          <w:rFonts w:ascii="Trebuchet MS" w:hAnsi="Trebuchet MS"/>
          <w:sz w:val="24"/>
          <w:szCs w:val="24"/>
        </w:rPr>
        <w:t xml:space="preserve"> and integration</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Balance of academic and technical pathways</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Equality of access and opportunity</w:t>
      </w:r>
    </w:p>
    <w:p w:rsidR="0077701E" w:rsidRDefault="0077701E" w:rsidP="0077701E">
      <w:pPr>
        <w:spacing w:after="0" w:line="240" w:lineRule="auto"/>
        <w:rPr>
          <w:rFonts w:ascii="Trebuchet MS" w:hAnsi="Trebuchet MS"/>
          <w:sz w:val="24"/>
          <w:szCs w:val="24"/>
        </w:rPr>
      </w:pPr>
    </w:p>
    <w:p w:rsidR="00B91F3B" w:rsidRPr="00DC5C24" w:rsidRDefault="00B91F3B" w:rsidP="0077701E">
      <w:pPr>
        <w:spacing w:after="0" w:line="240" w:lineRule="auto"/>
        <w:rPr>
          <w:rFonts w:ascii="Trebuchet MS" w:hAnsi="Trebuchet MS"/>
          <w:sz w:val="24"/>
          <w:szCs w:val="24"/>
        </w:rPr>
      </w:pPr>
      <w:r>
        <w:rPr>
          <w:rFonts w:ascii="Trebuchet MS" w:hAnsi="Trebuchet MS"/>
          <w:sz w:val="24"/>
          <w:szCs w:val="24"/>
        </w:rPr>
        <w:t>All provider access requests will be considered by the staff members in liaison for the activity/visit and discussed through the planning and careers team.</w:t>
      </w:r>
    </w:p>
    <w:p w:rsidR="0077701E" w:rsidRPr="00DC5C24" w:rsidRDefault="0077701E" w:rsidP="0077701E">
      <w:pPr>
        <w:spacing w:after="0" w:line="240" w:lineRule="auto"/>
        <w:rPr>
          <w:rFonts w:ascii="Trebuchet MS" w:hAnsi="Trebuchet MS"/>
          <w:sz w:val="24"/>
          <w:szCs w:val="24"/>
        </w:rPr>
      </w:pPr>
    </w:p>
    <w:p w:rsidR="0077701E" w:rsidRPr="00DC5C24" w:rsidRDefault="0077701E" w:rsidP="00DC5C24">
      <w:pPr>
        <w:pStyle w:val="ListParagraph"/>
        <w:numPr>
          <w:ilvl w:val="0"/>
          <w:numId w:val="2"/>
        </w:numPr>
        <w:spacing w:after="0" w:line="240" w:lineRule="auto"/>
        <w:rPr>
          <w:rFonts w:ascii="Trebuchet MS" w:hAnsi="Trebuchet MS"/>
          <w:b/>
          <w:sz w:val="24"/>
          <w:szCs w:val="24"/>
          <w:u w:val="single"/>
        </w:rPr>
      </w:pPr>
      <w:r w:rsidRPr="00DC5C24">
        <w:rPr>
          <w:rFonts w:ascii="Trebuchet MS" w:hAnsi="Trebuchet MS"/>
          <w:b/>
          <w:sz w:val="24"/>
          <w:szCs w:val="24"/>
          <w:u w:val="single"/>
        </w:rPr>
        <w:t>Opportunities for provider access</w:t>
      </w:r>
    </w:p>
    <w:p w:rsidR="00DC5C24" w:rsidRPr="00DC5C24" w:rsidRDefault="00DC5C24" w:rsidP="00DC5C24">
      <w:pPr>
        <w:pStyle w:val="ListParagraph"/>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(Mapped to Gatsby Benchmarks &amp; UTC context)</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Provider encounters are embedded into the academy’s annual careers plan and technical curriculum</w:t>
      </w:r>
      <w:r w:rsidR="00B91F3B">
        <w:rPr>
          <w:rFonts w:ascii="Trebuchet MS" w:hAnsi="Trebuchet MS"/>
          <w:sz w:val="24"/>
          <w:szCs w:val="24"/>
        </w:rPr>
        <w:t>, i</w:t>
      </w:r>
      <w:r w:rsidRPr="00DC5C24">
        <w:rPr>
          <w:rFonts w:ascii="Trebuchet MS" w:hAnsi="Trebuchet MS"/>
          <w:sz w:val="24"/>
          <w:szCs w:val="24"/>
        </w:rPr>
        <w:t>ndicative JCB Academy Careers Calendar</w:t>
      </w:r>
      <w:r w:rsidR="00B91F3B">
        <w:rPr>
          <w:rFonts w:ascii="Trebuchet MS" w:hAnsi="Trebuchet MS"/>
          <w:sz w:val="24"/>
          <w:szCs w:val="24"/>
        </w:rPr>
        <w:t>.</w:t>
      </w:r>
    </w:p>
    <w:p w:rsidR="0073151C" w:rsidRDefault="0073151C"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Year 9 (Pre</w:t>
      </w:r>
      <w:r w:rsidRPr="00DC5C24">
        <w:rPr>
          <w:rFonts w:ascii="Cambria Math" w:hAnsi="Cambria Math" w:cs="Cambria Math"/>
          <w:sz w:val="24"/>
          <w:szCs w:val="24"/>
        </w:rPr>
        <w:t>‑</w:t>
      </w:r>
      <w:r w:rsidRPr="00DC5C24">
        <w:rPr>
          <w:rFonts w:ascii="Trebuchet MS" w:hAnsi="Trebuchet MS"/>
          <w:sz w:val="24"/>
          <w:szCs w:val="24"/>
        </w:rPr>
        <w:t>GCSE Technical Pathways)</w:t>
      </w:r>
    </w:p>
    <w:p w:rsidR="00B91F3B" w:rsidRDefault="00B91F3B"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Autumn Term</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UTC transition event with employer partners (Benchmark 5)</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Introduction to technical pathways and engineering careers (Benchmarks 2 &amp; 4)</w:t>
      </w:r>
    </w:p>
    <w:p w:rsidR="0077701E" w:rsidRPr="00DC5C24" w:rsidRDefault="0077701E" w:rsidP="0077701E">
      <w:pPr>
        <w:spacing w:after="0" w:line="240" w:lineRule="auto"/>
        <w:rPr>
          <w:rFonts w:ascii="Trebuchet MS" w:hAnsi="Trebuchet MS"/>
          <w:sz w:val="24"/>
          <w:szCs w:val="24"/>
        </w:rPr>
      </w:pPr>
    </w:p>
    <w:p w:rsidR="00B91F3B" w:rsidRDefault="00B91F3B" w:rsidP="0077701E">
      <w:pPr>
        <w:spacing w:after="0" w:line="240" w:lineRule="auto"/>
        <w:rPr>
          <w:rFonts w:ascii="Trebuchet MS" w:hAnsi="Trebuchet MS"/>
          <w:sz w:val="24"/>
          <w:szCs w:val="24"/>
        </w:rPr>
      </w:pPr>
    </w:p>
    <w:p w:rsidR="00B91F3B" w:rsidRDefault="00B91F3B" w:rsidP="0077701E">
      <w:pPr>
        <w:spacing w:after="0" w:line="240" w:lineRule="auto"/>
        <w:rPr>
          <w:rFonts w:ascii="Trebuchet MS" w:hAnsi="Trebuchet MS"/>
          <w:sz w:val="24"/>
          <w:szCs w:val="24"/>
        </w:rPr>
      </w:pPr>
    </w:p>
    <w:p w:rsidR="00B91F3B" w:rsidRDefault="00B91F3B" w:rsidP="0077701E">
      <w:pPr>
        <w:spacing w:after="0" w:line="240" w:lineRule="auto"/>
        <w:rPr>
          <w:rFonts w:ascii="Trebuchet MS" w:hAnsi="Trebuchet MS"/>
          <w:sz w:val="24"/>
          <w:szCs w:val="24"/>
        </w:rPr>
      </w:pPr>
    </w:p>
    <w:p w:rsidR="00B91F3B" w:rsidRDefault="00B91F3B"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lastRenderedPageBreak/>
        <w:t>Spring Term</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KS4 options event with FE colleges and apprenticeship providers (Benchmark 4)</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Employer</w:t>
      </w:r>
      <w:r w:rsidRPr="00DC5C24">
        <w:rPr>
          <w:rFonts w:ascii="Cambria Math" w:hAnsi="Cambria Math" w:cs="Cambria Math"/>
          <w:sz w:val="24"/>
          <w:szCs w:val="24"/>
        </w:rPr>
        <w:t>‑</w:t>
      </w:r>
      <w:r w:rsidRPr="00DC5C24">
        <w:rPr>
          <w:rFonts w:ascii="Trebuchet MS" w:hAnsi="Trebuchet MS"/>
          <w:sz w:val="24"/>
          <w:szCs w:val="24"/>
        </w:rPr>
        <w:t>led curriculum projects (Benchmark 5)</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Summer Term</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Technical taster days with local colleges and training providers (Benchmarks 4 &amp; 6)</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Year 10 (Post</w:t>
      </w:r>
      <w:r w:rsidRPr="00DC5C24">
        <w:rPr>
          <w:rFonts w:ascii="Cambria Math" w:hAnsi="Cambria Math" w:cs="Cambria Math"/>
          <w:sz w:val="24"/>
          <w:szCs w:val="24"/>
        </w:rPr>
        <w:t>‑</w:t>
      </w:r>
      <w:r w:rsidRPr="00DC5C24">
        <w:rPr>
          <w:rFonts w:ascii="Trebuchet MS" w:hAnsi="Trebuchet MS"/>
          <w:sz w:val="24"/>
          <w:szCs w:val="24"/>
        </w:rPr>
        <w:t>16 Preparation)</w:t>
      </w:r>
    </w:p>
    <w:p w:rsidR="00B91F3B" w:rsidRDefault="00B91F3B"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Autumn Term</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Post</w:t>
      </w:r>
      <w:r w:rsidRPr="00DC5C24">
        <w:rPr>
          <w:rFonts w:ascii="Cambria Math" w:hAnsi="Cambria Math" w:cs="Cambria Math"/>
          <w:sz w:val="24"/>
          <w:szCs w:val="24"/>
        </w:rPr>
        <w:t>‑</w:t>
      </w:r>
      <w:r w:rsidRPr="00DC5C24">
        <w:rPr>
          <w:rFonts w:ascii="Trebuchet MS" w:hAnsi="Trebuchet MS"/>
          <w:sz w:val="24"/>
          <w:szCs w:val="24"/>
        </w:rPr>
        <w:t>16 technical and academic pathways assembly (Benchmark 4)</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Employer talks linked to curriculum subjects (Benchmark 5)</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Spring Term</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Work readiness and employability programmes</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Apprenticeship information sessions</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Summer Term</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Technical and vocational provider visits and tasters (Benchmark 6)</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Year 11 (Key Transition Point)</w:t>
      </w:r>
    </w:p>
    <w:p w:rsidR="00B91F3B" w:rsidRDefault="00B91F3B"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Autumn Term</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Post</w:t>
      </w:r>
      <w:r w:rsidRPr="00DC5C24">
        <w:rPr>
          <w:rFonts w:ascii="Cambria Math" w:hAnsi="Cambria Math" w:cs="Cambria Math"/>
          <w:sz w:val="24"/>
          <w:szCs w:val="24"/>
        </w:rPr>
        <w:t>‑</w:t>
      </w:r>
      <w:r w:rsidRPr="00DC5C24">
        <w:rPr>
          <w:rFonts w:ascii="Trebuchet MS" w:hAnsi="Trebuchet MS"/>
          <w:sz w:val="24"/>
          <w:szCs w:val="24"/>
        </w:rPr>
        <w:t>16 open evenings with FE, UTC Sixth Form and apprenticeship providers (Benchmark 4)</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Spring Term</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Apprenticeship assemblies and application support</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Individual career guidance interviews (Benchmark 8)</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Summer Term</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Confirmation of destinations and transition support</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Post</w:t>
      </w:r>
      <w:r w:rsidRPr="00DC5C24">
        <w:rPr>
          <w:rFonts w:ascii="Cambria Math" w:hAnsi="Cambria Math" w:cs="Cambria Math"/>
          <w:sz w:val="24"/>
          <w:szCs w:val="24"/>
        </w:rPr>
        <w:t>‑</w:t>
      </w:r>
      <w:r w:rsidRPr="00DC5C24">
        <w:rPr>
          <w:rFonts w:ascii="Trebuchet MS" w:hAnsi="Trebuchet MS"/>
          <w:sz w:val="24"/>
          <w:szCs w:val="24"/>
        </w:rPr>
        <w:t>16 (Years 12</w:t>
      </w:r>
      <w:r w:rsidRPr="00DC5C24">
        <w:rPr>
          <w:rFonts w:ascii="Trebuchet MS" w:hAnsi="Trebuchet MS" w:cs="Trebuchet MS"/>
          <w:sz w:val="24"/>
          <w:szCs w:val="24"/>
        </w:rPr>
        <w:t>–</w:t>
      </w:r>
      <w:r w:rsidRPr="00DC5C24">
        <w:rPr>
          <w:rFonts w:ascii="Trebuchet MS" w:hAnsi="Trebuchet MS"/>
          <w:sz w:val="24"/>
          <w:szCs w:val="24"/>
        </w:rPr>
        <w:t>13 and Apprentices)</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Higher and degree apprenticeship events</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Employer</w:t>
      </w:r>
      <w:r w:rsidRPr="00DC5C24">
        <w:rPr>
          <w:rFonts w:ascii="Cambria Math" w:hAnsi="Cambria Math" w:cs="Cambria Math"/>
          <w:sz w:val="24"/>
          <w:szCs w:val="24"/>
        </w:rPr>
        <w:t>‑</w:t>
      </w:r>
      <w:r w:rsidRPr="00DC5C24">
        <w:rPr>
          <w:rFonts w:ascii="Trebuchet MS" w:hAnsi="Trebuchet MS"/>
          <w:sz w:val="24"/>
          <w:szCs w:val="24"/>
        </w:rPr>
        <w:t>led engineering and technical projects</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HE fairs and application workshops</w:t>
      </w: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One</w:t>
      </w:r>
      <w:r w:rsidRPr="00DC5C24">
        <w:rPr>
          <w:rFonts w:ascii="Cambria Math" w:hAnsi="Cambria Math" w:cs="Cambria Math"/>
          <w:sz w:val="24"/>
          <w:szCs w:val="24"/>
        </w:rPr>
        <w:t>‑</w:t>
      </w:r>
      <w:r w:rsidRPr="00DC5C24">
        <w:rPr>
          <w:rFonts w:ascii="Trebuchet MS" w:hAnsi="Trebuchet MS"/>
          <w:sz w:val="24"/>
          <w:szCs w:val="24"/>
        </w:rPr>
        <w:t>to</w:t>
      </w:r>
      <w:r w:rsidRPr="00DC5C24">
        <w:rPr>
          <w:rFonts w:ascii="Cambria Math" w:hAnsi="Cambria Math" w:cs="Cambria Math"/>
          <w:sz w:val="24"/>
          <w:szCs w:val="24"/>
        </w:rPr>
        <w:t>‑</w:t>
      </w:r>
      <w:r w:rsidRPr="00DC5C24">
        <w:rPr>
          <w:rFonts w:ascii="Trebuchet MS" w:hAnsi="Trebuchet MS"/>
          <w:sz w:val="24"/>
          <w:szCs w:val="24"/>
        </w:rPr>
        <w:t>one careers guidance for undecided learners</w:t>
      </w:r>
    </w:p>
    <w:p w:rsidR="0077701E" w:rsidRDefault="0077701E" w:rsidP="0077701E">
      <w:pPr>
        <w:spacing w:after="0" w:line="240" w:lineRule="auto"/>
        <w:rPr>
          <w:rFonts w:ascii="Trebuchet MS" w:hAnsi="Trebuchet MS"/>
          <w:sz w:val="24"/>
          <w:szCs w:val="24"/>
        </w:rPr>
      </w:pPr>
    </w:p>
    <w:p w:rsidR="00DC5C24" w:rsidRDefault="00DC5C24" w:rsidP="0077701E">
      <w:pPr>
        <w:spacing w:after="0" w:line="240" w:lineRule="auto"/>
        <w:rPr>
          <w:rFonts w:ascii="Trebuchet MS" w:hAnsi="Trebuchet MS"/>
          <w:sz w:val="24"/>
          <w:szCs w:val="24"/>
        </w:rPr>
      </w:pPr>
    </w:p>
    <w:p w:rsidR="00DC5C24" w:rsidRDefault="00DC5C24" w:rsidP="0077701E">
      <w:pPr>
        <w:spacing w:after="0" w:line="240" w:lineRule="auto"/>
        <w:rPr>
          <w:rFonts w:ascii="Trebuchet MS" w:hAnsi="Trebuchet MS"/>
          <w:sz w:val="24"/>
          <w:szCs w:val="24"/>
        </w:rPr>
      </w:pPr>
    </w:p>
    <w:p w:rsidR="00DC5C24" w:rsidRDefault="00DC5C24" w:rsidP="0077701E">
      <w:pPr>
        <w:spacing w:after="0" w:line="240" w:lineRule="auto"/>
        <w:rPr>
          <w:rFonts w:ascii="Trebuchet MS" w:hAnsi="Trebuchet MS"/>
          <w:sz w:val="24"/>
          <w:szCs w:val="24"/>
        </w:rPr>
      </w:pPr>
    </w:p>
    <w:p w:rsidR="00DC5C24" w:rsidRDefault="00DC5C24" w:rsidP="0077701E">
      <w:pPr>
        <w:spacing w:after="0" w:line="240" w:lineRule="auto"/>
        <w:rPr>
          <w:rFonts w:ascii="Trebuchet MS" w:hAnsi="Trebuchet MS"/>
          <w:sz w:val="24"/>
          <w:szCs w:val="24"/>
        </w:rPr>
      </w:pPr>
    </w:p>
    <w:p w:rsidR="00DC5C24" w:rsidRDefault="00DC5C24" w:rsidP="0077701E">
      <w:pPr>
        <w:spacing w:after="0" w:line="240" w:lineRule="auto"/>
        <w:rPr>
          <w:rFonts w:ascii="Trebuchet MS" w:hAnsi="Trebuchet MS"/>
          <w:sz w:val="24"/>
          <w:szCs w:val="24"/>
        </w:rPr>
      </w:pPr>
    </w:p>
    <w:p w:rsidR="00DC5C24" w:rsidRDefault="00DC5C24" w:rsidP="0077701E">
      <w:pPr>
        <w:spacing w:after="0" w:line="240" w:lineRule="auto"/>
        <w:rPr>
          <w:rFonts w:ascii="Trebuchet MS" w:hAnsi="Trebuchet MS"/>
          <w:sz w:val="24"/>
          <w:szCs w:val="24"/>
        </w:rPr>
      </w:pPr>
    </w:p>
    <w:p w:rsidR="00DC5C24" w:rsidRDefault="00DC5C24" w:rsidP="0077701E">
      <w:pPr>
        <w:spacing w:after="0" w:line="240" w:lineRule="auto"/>
        <w:rPr>
          <w:rFonts w:ascii="Trebuchet MS" w:hAnsi="Trebuchet MS"/>
          <w:sz w:val="24"/>
          <w:szCs w:val="24"/>
        </w:rPr>
      </w:pPr>
    </w:p>
    <w:p w:rsidR="0077701E" w:rsidRPr="00DC5C24" w:rsidRDefault="0077701E" w:rsidP="00DC5C24">
      <w:pPr>
        <w:pStyle w:val="ListParagraph"/>
        <w:numPr>
          <w:ilvl w:val="0"/>
          <w:numId w:val="2"/>
        </w:numPr>
        <w:spacing w:after="0" w:line="240" w:lineRule="auto"/>
        <w:rPr>
          <w:rFonts w:ascii="Trebuchet MS" w:hAnsi="Trebuchet MS"/>
          <w:b/>
          <w:sz w:val="24"/>
          <w:szCs w:val="24"/>
          <w:u w:val="single"/>
        </w:rPr>
      </w:pPr>
      <w:r w:rsidRPr="00DC5C24">
        <w:rPr>
          <w:rFonts w:ascii="Trebuchet MS" w:hAnsi="Trebuchet MS"/>
          <w:b/>
          <w:sz w:val="24"/>
          <w:szCs w:val="24"/>
          <w:u w:val="single"/>
        </w:rPr>
        <w:t>Premises and facilities</w:t>
      </w:r>
    </w:p>
    <w:p w:rsidR="00DC5C24" w:rsidRPr="00DC5C24" w:rsidRDefault="00DC5C24" w:rsidP="00DC5C24">
      <w:pPr>
        <w:pStyle w:val="ListParagraph"/>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The academy will make appropriate facilities available, including workshops, classrooms, the main hall and meeting spaces. Audio</w:t>
      </w:r>
      <w:r w:rsidRPr="00DC5C24">
        <w:rPr>
          <w:rFonts w:ascii="Cambria Math" w:hAnsi="Cambria Math" w:cs="Cambria Math"/>
          <w:sz w:val="24"/>
          <w:szCs w:val="24"/>
        </w:rPr>
        <w:t>‑</w:t>
      </w:r>
      <w:r w:rsidRPr="00DC5C24">
        <w:rPr>
          <w:rFonts w:ascii="Trebuchet MS" w:hAnsi="Trebuchet MS"/>
          <w:sz w:val="24"/>
          <w:szCs w:val="24"/>
        </w:rPr>
        <w:t>visual and specialist equipment will be provided as required.</w:t>
      </w:r>
      <w:r w:rsidR="00B91F3B">
        <w:rPr>
          <w:rFonts w:ascii="Trebuchet MS" w:hAnsi="Trebuchet MS"/>
          <w:sz w:val="24"/>
          <w:szCs w:val="24"/>
        </w:rPr>
        <w:t xml:space="preserve"> </w:t>
      </w:r>
      <w:r w:rsidRPr="00DC5C24">
        <w:rPr>
          <w:rFonts w:ascii="Trebuchet MS" w:hAnsi="Trebuchet MS"/>
          <w:sz w:val="24"/>
          <w:szCs w:val="24"/>
        </w:rPr>
        <w:t xml:space="preserve">Providers may supply materials for display in the </w:t>
      </w:r>
      <w:r w:rsidR="00B91F3B">
        <w:rPr>
          <w:rFonts w:ascii="Trebuchet MS" w:hAnsi="Trebuchet MS"/>
          <w:sz w:val="24"/>
          <w:szCs w:val="24"/>
        </w:rPr>
        <w:t>supporting areas of the academy,</w:t>
      </w:r>
      <w:r w:rsidRPr="00DC5C24">
        <w:rPr>
          <w:rFonts w:ascii="Trebuchet MS" w:hAnsi="Trebuchet MS"/>
          <w:sz w:val="24"/>
          <w:szCs w:val="24"/>
        </w:rPr>
        <w:t xml:space="preserve"> which is accessible to learners throughout the academy day and during scheduled guidance sessions.</w:t>
      </w:r>
    </w:p>
    <w:p w:rsidR="0077701E" w:rsidRPr="00DC5C24" w:rsidRDefault="0077701E" w:rsidP="0077701E">
      <w:pPr>
        <w:spacing w:after="0" w:line="240" w:lineRule="auto"/>
        <w:rPr>
          <w:rFonts w:ascii="Trebuchet MS" w:hAnsi="Trebuchet MS"/>
          <w:sz w:val="24"/>
          <w:szCs w:val="24"/>
        </w:rPr>
      </w:pPr>
    </w:p>
    <w:p w:rsidR="0077701E" w:rsidRPr="00DC5C24" w:rsidRDefault="0077701E" w:rsidP="00DC5C24">
      <w:pPr>
        <w:pStyle w:val="ListParagraph"/>
        <w:numPr>
          <w:ilvl w:val="0"/>
          <w:numId w:val="2"/>
        </w:numPr>
        <w:spacing w:after="0" w:line="240" w:lineRule="auto"/>
        <w:rPr>
          <w:rFonts w:ascii="Trebuchet MS" w:hAnsi="Trebuchet MS"/>
          <w:b/>
          <w:sz w:val="24"/>
          <w:szCs w:val="24"/>
          <w:u w:val="single"/>
        </w:rPr>
      </w:pPr>
      <w:r w:rsidRPr="00DC5C24">
        <w:rPr>
          <w:rFonts w:ascii="Trebuchet MS" w:hAnsi="Trebuchet MS"/>
          <w:b/>
          <w:sz w:val="24"/>
          <w:szCs w:val="24"/>
          <w:u w:val="single"/>
        </w:rPr>
        <w:t>Monitoring, evaluation and Ofsted readiness</w:t>
      </w:r>
    </w:p>
    <w:p w:rsidR="00DC5C24" w:rsidRPr="00DC5C24" w:rsidRDefault="00DC5C24" w:rsidP="00DC5C24">
      <w:pPr>
        <w:pStyle w:val="ListParagraph"/>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Provider encounters are:</w:t>
      </w:r>
    </w:p>
    <w:p w:rsidR="0077701E" w:rsidRPr="00DC5C24" w:rsidRDefault="0077701E" w:rsidP="0077701E">
      <w:pPr>
        <w:spacing w:after="0" w:line="240" w:lineRule="auto"/>
        <w:rPr>
          <w:rFonts w:ascii="Trebuchet MS" w:hAnsi="Trebuchet MS"/>
          <w:sz w:val="24"/>
          <w:szCs w:val="24"/>
        </w:rPr>
      </w:pPr>
    </w:p>
    <w:p w:rsidR="0077701E" w:rsidRPr="00B91F3B" w:rsidRDefault="0077701E" w:rsidP="00B91F3B">
      <w:pPr>
        <w:pStyle w:val="ListParagraph"/>
        <w:numPr>
          <w:ilvl w:val="0"/>
          <w:numId w:val="3"/>
        </w:numPr>
        <w:spacing w:after="0" w:line="240" w:lineRule="auto"/>
        <w:rPr>
          <w:rFonts w:ascii="Trebuchet MS" w:hAnsi="Trebuchet MS"/>
          <w:sz w:val="24"/>
          <w:szCs w:val="24"/>
        </w:rPr>
      </w:pPr>
      <w:r w:rsidRPr="00B91F3B">
        <w:rPr>
          <w:rFonts w:ascii="Trebuchet MS" w:hAnsi="Trebuchet MS"/>
          <w:sz w:val="24"/>
          <w:szCs w:val="24"/>
        </w:rPr>
        <w:t>Planned, recorded and evaluated as part of the academy’s careers programme (Benchmark 1)</w:t>
      </w:r>
    </w:p>
    <w:p w:rsidR="0077701E" w:rsidRPr="00B91F3B" w:rsidRDefault="0077701E" w:rsidP="00B91F3B">
      <w:pPr>
        <w:pStyle w:val="ListParagraph"/>
        <w:numPr>
          <w:ilvl w:val="0"/>
          <w:numId w:val="3"/>
        </w:numPr>
        <w:spacing w:after="0" w:line="240" w:lineRule="auto"/>
        <w:rPr>
          <w:rFonts w:ascii="Trebuchet MS" w:hAnsi="Trebuchet MS"/>
          <w:sz w:val="24"/>
          <w:szCs w:val="24"/>
        </w:rPr>
      </w:pPr>
      <w:r w:rsidRPr="00B91F3B">
        <w:rPr>
          <w:rFonts w:ascii="Trebuchet MS" w:hAnsi="Trebuchet MS"/>
          <w:sz w:val="24"/>
          <w:szCs w:val="24"/>
        </w:rPr>
        <w:t>Reviewed using learner feedback and destination data</w:t>
      </w:r>
    </w:p>
    <w:p w:rsidR="0077701E" w:rsidRPr="00B91F3B" w:rsidRDefault="0077701E" w:rsidP="00B91F3B">
      <w:pPr>
        <w:pStyle w:val="ListParagraph"/>
        <w:numPr>
          <w:ilvl w:val="0"/>
          <w:numId w:val="3"/>
        </w:numPr>
        <w:spacing w:after="0" w:line="240" w:lineRule="auto"/>
        <w:rPr>
          <w:rFonts w:ascii="Trebuchet MS" w:hAnsi="Trebuchet MS"/>
          <w:sz w:val="24"/>
          <w:szCs w:val="24"/>
        </w:rPr>
      </w:pPr>
      <w:r w:rsidRPr="00B91F3B">
        <w:rPr>
          <w:rFonts w:ascii="Trebuchet MS" w:hAnsi="Trebuchet MS"/>
          <w:sz w:val="24"/>
          <w:szCs w:val="24"/>
        </w:rPr>
        <w:t>Used to inform continuous improvement and ensure impact</w:t>
      </w:r>
    </w:p>
    <w:p w:rsidR="0077701E" w:rsidRPr="00DC5C24" w:rsidRDefault="0077701E" w:rsidP="0077701E">
      <w:pPr>
        <w:spacing w:after="0" w:line="240" w:lineRule="auto"/>
        <w:rPr>
          <w:rFonts w:ascii="Trebuchet MS" w:hAnsi="Trebuchet MS"/>
          <w:sz w:val="24"/>
          <w:szCs w:val="24"/>
        </w:rPr>
      </w:pPr>
    </w:p>
    <w:p w:rsidR="0077701E" w:rsidRPr="00DC5C24" w:rsidRDefault="0077701E" w:rsidP="0077701E">
      <w:pPr>
        <w:spacing w:after="0" w:line="240" w:lineRule="auto"/>
        <w:rPr>
          <w:rFonts w:ascii="Trebuchet MS" w:hAnsi="Trebuchet MS"/>
          <w:sz w:val="24"/>
          <w:szCs w:val="24"/>
        </w:rPr>
      </w:pPr>
      <w:r w:rsidRPr="00DC5C24">
        <w:rPr>
          <w:rFonts w:ascii="Trebuchet MS" w:hAnsi="Trebuchet MS"/>
          <w:sz w:val="24"/>
          <w:szCs w:val="24"/>
        </w:rPr>
        <w:t>Destination outcomes for learners are tracked and analysed to ensure that the careers programme supports positive and sustained destinations, in line with Ofsted EIF expectations.</w:t>
      </w:r>
    </w:p>
    <w:p w:rsidR="0077701E" w:rsidRPr="00DC5C24" w:rsidRDefault="0077701E" w:rsidP="0077701E">
      <w:pPr>
        <w:spacing w:after="0" w:line="240" w:lineRule="auto"/>
        <w:rPr>
          <w:rFonts w:ascii="Trebuchet MS" w:hAnsi="Trebuchet MS"/>
          <w:sz w:val="24"/>
          <w:szCs w:val="24"/>
        </w:rPr>
      </w:pPr>
    </w:p>
    <w:p w:rsidR="00115878" w:rsidRPr="007B00A9" w:rsidRDefault="00115878" w:rsidP="00115878">
      <w:pPr>
        <w:pBdr>
          <w:bottom w:val="single" w:sz="4" w:space="1" w:color="auto"/>
        </w:pBdr>
        <w:spacing w:after="0" w:line="240" w:lineRule="auto"/>
        <w:jc w:val="both"/>
        <w:rPr>
          <w:rFonts w:ascii="Trebuchet MS" w:hAnsi="Trebuchet MS"/>
          <w:b/>
          <w:sz w:val="20"/>
        </w:rPr>
      </w:pPr>
      <w:bookmarkStart w:id="0" w:name="_GoBack"/>
      <w:bookmarkEnd w:id="0"/>
    </w:p>
    <w:p w:rsidR="00115878" w:rsidRPr="007B00A9" w:rsidRDefault="00115878" w:rsidP="00115878">
      <w:pPr>
        <w:spacing w:after="0" w:line="240" w:lineRule="auto"/>
        <w:jc w:val="both"/>
        <w:rPr>
          <w:rFonts w:ascii="Trebuchet MS" w:hAnsi="Trebuchet MS"/>
          <w:b/>
          <w:sz w:val="20"/>
        </w:rPr>
      </w:pPr>
    </w:p>
    <w:p w:rsidR="00115878" w:rsidRPr="007B00A9" w:rsidRDefault="00115878" w:rsidP="00115878">
      <w:pPr>
        <w:spacing w:after="0" w:line="240" w:lineRule="auto"/>
        <w:jc w:val="both"/>
        <w:rPr>
          <w:rFonts w:ascii="Trebuchet MS" w:hAnsi="Trebuchet MS"/>
          <w:b/>
          <w:sz w:val="20"/>
        </w:rPr>
      </w:pPr>
    </w:p>
    <w:p w:rsidR="00115878" w:rsidRPr="007B00A9" w:rsidRDefault="00115878" w:rsidP="00115878">
      <w:pPr>
        <w:spacing w:after="0" w:line="240" w:lineRule="auto"/>
        <w:jc w:val="both"/>
        <w:rPr>
          <w:rFonts w:ascii="Trebuchet MS" w:hAnsi="Trebuchet MS"/>
          <w:b/>
          <w:sz w:val="24"/>
        </w:rPr>
      </w:pPr>
      <w:r w:rsidRPr="007B00A9">
        <w:rPr>
          <w:rFonts w:ascii="Trebuchet MS" w:hAnsi="Trebuchet MS"/>
          <w:b/>
          <w:sz w:val="24"/>
        </w:rPr>
        <w:t xml:space="preserve">Signatures: </w:t>
      </w:r>
    </w:p>
    <w:p w:rsidR="00115878" w:rsidRPr="007B00A9" w:rsidRDefault="00115878" w:rsidP="00115878">
      <w:pPr>
        <w:spacing w:after="0" w:line="240" w:lineRule="auto"/>
        <w:jc w:val="both"/>
        <w:rPr>
          <w:rFonts w:ascii="Trebuchet MS" w:hAnsi="Trebuchet MS"/>
        </w:rPr>
      </w:pPr>
    </w:p>
    <w:p w:rsidR="00115878" w:rsidRPr="007B00A9" w:rsidRDefault="00115878" w:rsidP="00115878">
      <w:pPr>
        <w:spacing w:after="0" w:line="240" w:lineRule="auto"/>
        <w:jc w:val="both"/>
        <w:rPr>
          <w:rFonts w:ascii="Trebuchet MS" w:hAnsi="Trebuchet MS"/>
        </w:rPr>
      </w:pPr>
      <w:r w:rsidRPr="007B00A9">
        <w:rPr>
          <w:rFonts w:ascii="Trebuchet MS" w:hAnsi="Trebuchet MS"/>
        </w:rPr>
        <w:t xml:space="preserve">Principal:                      </w:t>
      </w:r>
      <w:r w:rsidRPr="007B00A9">
        <w:rPr>
          <w:rFonts w:ascii="Trebuchet MS" w:hAnsi="Trebuchet MS"/>
        </w:rPr>
        <w:tab/>
      </w:r>
      <w:r w:rsidRPr="007B00A9">
        <w:rPr>
          <w:rFonts w:ascii="Trebuchet MS" w:hAnsi="Trebuchet MS"/>
        </w:rPr>
        <w:tab/>
      </w:r>
      <w:r w:rsidRPr="007B00A9">
        <w:rPr>
          <w:rFonts w:ascii="Trebuchet MS" w:hAnsi="Trebuchet MS"/>
        </w:rPr>
        <w:tab/>
        <w:t>.....................................................</w:t>
      </w:r>
    </w:p>
    <w:p w:rsidR="00115878" w:rsidRPr="007B00A9" w:rsidRDefault="00115878" w:rsidP="00115878">
      <w:pPr>
        <w:spacing w:after="0" w:line="240" w:lineRule="auto"/>
        <w:jc w:val="both"/>
        <w:rPr>
          <w:rFonts w:ascii="Trebuchet MS" w:hAnsi="Trebuchet MS"/>
        </w:rPr>
      </w:pPr>
    </w:p>
    <w:p w:rsidR="00115878" w:rsidRPr="007B00A9" w:rsidRDefault="00115878" w:rsidP="00115878">
      <w:pPr>
        <w:spacing w:after="0" w:line="240" w:lineRule="auto"/>
        <w:jc w:val="both"/>
        <w:rPr>
          <w:rFonts w:ascii="Trebuchet MS" w:hAnsi="Trebuchet MS"/>
        </w:rPr>
      </w:pPr>
      <w:r w:rsidRPr="007B00A9">
        <w:rPr>
          <w:rFonts w:ascii="Trebuchet MS" w:hAnsi="Trebuchet MS"/>
        </w:rPr>
        <w:t xml:space="preserve">Chair of </w:t>
      </w:r>
      <w:r w:rsidR="0055336E">
        <w:rPr>
          <w:rFonts w:ascii="Trebuchet MS" w:hAnsi="Trebuchet MS"/>
        </w:rPr>
        <w:t>the Board of Trustees</w:t>
      </w:r>
      <w:r w:rsidRPr="007B00A9">
        <w:rPr>
          <w:rFonts w:ascii="Trebuchet MS" w:hAnsi="Trebuchet MS"/>
        </w:rPr>
        <w:t>:</w:t>
      </w:r>
      <w:r w:rsidRPr="007B00A9">
        <w:rPr>
          <w:rFonts w:ascii="Trebuchet MS" w:hAnsi="Trebuchet MS"/>
        </w:rPr>
        <w:tab/>
      </w:r>
      <w:r w:rsidRPr="007B00A9">
        <w:rPr>
          <w:rFonts w:ascii="Trebuchet MS" w:hAnsi="Trebuchet MS"/>
        </w:rPr>
        <w:tab/>
        <w:t>.....................................................</w:t>
      </w:r>
    </w:p>
    <w:p w:rsidR="00115878" w:rsidRPr="007B00A9" w:rsidRDefault="00115878" w:rsidP="00115878">
      <w:pPr>
        <w:spacing w:after="0" w:line="240" w:lineRule="auto"/>
        <w:jc w:val="both"/>
        <w:rPr>
          <w:rFonts w:ascii="Trebuchet MS" w:hAnsi="Trebuchet MS"/>
        </w:rPr>
      </w:pPr>
      <w:r w:rsidRPr="007B00A9">
        <w:rPr>
          <w:rFonts w:ascii="Trebuchet MS" w:hAnsi="Trebuchet MS"/>
        </w:rPr>
        <w:t xml:space="preserve"> </w:t>
      </w:r>
    </w:p>
    <w:p w:rsidR="00115878" w:rsidRPr="007B00A9" w:rsidRDefault="00115878" w:rsidP="00115878">
      <w:pPr>
        <w:spacing w:after="0" w:line="240" w:lineRule="auto"/>
        <w:jc w:val="both"/>
        <w:rPr>
          <w:rFonts w:ascii="Trebuchet MS" w:hAnsi="Trebuchet MS"/>
        </w:rPr>
      </w:pPr>
      <w:r w:rsidRPr="007B00A9">
        <w:rPr>
          <w:rFonts w:ascii="Trebuchet MS" w:hAnsi="Trebuchet MS"/>
        </w:rPr>
        <w:t xml:space="preserve">Date of approval by Governing Body:    </w:t>
      </w:r>
      <w:r w:rsidRPr="007B00A9">
        <w:rPr>
          <w:rFonts w:ascii="Trebuchet MS" w:hAnsi="Trebuchet MS"/>
        </w:rPr>
        <w:tab/>
        <w:t>26 November 2018</w:t>
      </w:r>
    </w:p>
    <w:p w:rsidR="008E18ED" w:rsidRDefault="008E18ED" w:rsidP="00115878">
      <w:pPr>
        <w:spacing w:after="0" w:line="240" w:lineRule="auto"/>
        <w:jc w:val="both"/>
        <w:rPr>
          <w:rFonts w:ascii="Trebuchet MS" w:hAnsi="Trebuchet MS"/>
        </w:rPr>
      </w:pPr>
      <w:r>
        <w:rPr>
          <w:rFonts w:ascii="Trebuchet MS" w:hAnsi="Trebuchet MS"/>
        </w:rPr>
        <w:t xml:space="preserve">Reviewed and </w:t>
      </w:r>
      <w:r w:rsidR="0055336E">
        <w:rPr>
          <w:rFonts w:ascii="Trebuchet MS" w:hAnsi="Trebuchet MS"/>
        </w:rPr>
        <w:t>r</w:t>
      </w:r>
      <w:r>
        <w:rPr>
          <w:rFonts w:ascii="Trebuchet MS" w:hAnsi="Trebuchet MS"/>
        </w:rPr>
        <w:t>eapproved:</w:t>
      </w:r>
      <w:r>
        <w:rPr>
          <w:rFonts w:ascii="Trebuchet MS" w:hAnsi="Trebuchet MS"/>
        </w:rPr>
        <w:tab/>
      </w:r>
      <w:r>
        <w:rPr>
          <w:rFonts w:ascii="Trebuchet MS" w:hAnsi="Trebuchet MS"/>
        </w:rPr>
        <w:tab/>
      </w:r>
      <w:r>
        <w:rPr>
          <w:rFonts w:ascii="Trebuchet MS" w:hAnsi="Trebuchet MS"/>
        </w:rPr>
        <w:tab/>
      </w:r>
      <w:r w:rsidR="0055336E">
        <w:rPr>
          <w:rFonts w:ascii="Trebuchet MS" w:hAnsi="Trebuchet MS"/>
        </w:rPr>
        <w:t>14 March 2024</w:t>
      </w:r>
      <w:r>
        <w:rPr>
          <w:rFonts w:ascii="Trebuchet MS" w:hAnsi="Trebuchet MS"/>
        </w:rPr>
        <w:t xml:space="preserve"> </w:t>
      </w:r>
    </w:p>
    <w:p w:rsidR="00DC5C24" w:rsidRPr="007B00A9" w:rsidRDefault="00DC5C24" w:rsidP="00DC5C24">
      <w:pPr>
        <w:spacing w:after="0" w:line="240" w:lineRule="auto"/>
        <w:jc w:val="both"/>
        <w:rPr>
          <w:rFonts w:ascii="Trebuchet MS" w:hAnsi="Trebuchet MS"/>
        </w:rPr>
      </w:pPr>
      <w:r>
        <w:rPr>
          <w:rFonts w:ascii="Trebuchet MS" w:hAnsi="Trebuchet MS"/>
        </w:rPr>
        <w:t>Reviewed and reapproved:</w:t>
      </w:r>
      <w:r>
        <w:rPr>
          <w:rFonts w:ascii="Trebuchet MS" w:hAnsi="Trebuchet MS"/>
        </w:rPr>
        <w:tab/>
      </w:r>
      <w:r>
        <w:rPr>
          <w:rFonts w:ascii="Trebuchet MS" w:hAnsi="Trebuchet MS"/>
        </w:rPr>
        <w:tab/>
      </w:r>
      <w:r>
        <w:rPr>
          <w:rFonts w:ascii="Trebuchet MS" w:hAnsi="Trebuchet MS"/>
        </w:rPr>
        <w:tab/>
      </w:r>
      <w:r w:rsidR="00B91F3B">
        <w:rPr>
          <w:rFonts w:ascii="Trebuchet MS" w:hAnsi="Trebuchet MS"/>
        </w:rPr>
        <w:t>01</w:t>
      </w:r>
      <w:r>
        <w:rPr>
          <w:rFonts w:ascii="Trebuchet MS" w:hAnsi="Trebuchet MS"/>
        </w:rPr>
        <w:t xml:space="preserve"> </w:t>
      </w:r>
      <w:r w:rsidR="000B3304">
        <w:rPr>
          <w:rFonts w:ascii="Trebuchet MS" w:hAnsi="Trebuchet MS"/>
        </w:rPr>
        <w:t>September</w:t>
      </w:r>
      <w:r>
        <w:rPr>
          <w:rFonts w:ascii="Trebuchet MS" w:hAnsi="Trebuchet MS"/>
        </w:rPr>
        <w:t xml:space="preserve"> 2026 </w:t>
      </w:r>
    </w:p>
    <w:p w:rsidR="00DC5C24" w:rsidRPr="007B00A9" w:rsidRDefault="00DC5C24" w:rsidP="00115878">
      <w:pPr>
        <w:spacing w:after="0" w:line="240" w:lineRule="auto"/>
        <w:jc w:val="both"/>
        <w:rPr>
          <w:rFonts w:ascii="Trebuchet MS" w:hAnsi="Trebuchet MS"/>
        </w:rPr>
      </w:pPr>
    </w:p>
    <w:sectPr w:rsidR="00DC5C24" w:rsidRPr="007B00A9" w:rsidSect="008235AC">
      <w:footerReference w:type="default" r:id="rId11"/>
      <w:pgSz w:w="11906" w:h="16838"/>
      <w:pgMar w:top="720" w:right="1440" w:bottom="72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89D" w:rsidRDefault="00B8789D" w:rsidP="00B35B03">
      <w:pPr>
        <w:spacing w:after="0" w:line="240" w:lineRule="auto"/>
      </w:pPr>
      <w:r>
        <w:separator/>
      </w:r>
    </w:p>
  </w:endnote>
  <w:endnote w:type="continuationSeparator" w:id="0">
    <w:p w:rsidR="00B8789D" w:rsidRDefault="00B8789D" w:rsidP="00B3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01E" w:rsidRDefault="0077701E" w:rsidP="001B3638">
    <w:pPr>
      <w:pStyle w:val="Footer"/>
      <w:tabs>
        <w:tab w:val="clear" w:pos="4513"/>
        <w:tab w:val="clear" w:pos="9026"/>
        <w:tab w:val="left" w:pos="7935"/>
      </w:tabs>
      <w:rPr>
        <w:rFonts w:ascii="Trebuchet MS" w:hAnsi="Trebuchet MS"/>
        <w:i/>
        <w:sz w:val="20"/>
        <w:szCs w:val="20"/>
      </w:rPr>
    </w:pPr>
    <w:r>
      <w:rPr>
        <w:noProof/>
        <w:lang w:eastAsia="en-GB"/>
      </w:rPr>
      <w:drawing>
        <wp:anchor distT="0" distB="0" distL="114300" distR="114300" simplePos="0" relativeHeight="251659776" behindDoc="0" locked="0" layoutInCell="1" allowOverlap="1" wp14:anchorId="081165FA" wp14:editId="1E81DC92">
          <wp:simplePos x="0" y="0"/>
          <wp:positionH relativeFrom="page">
            <wp:posOffset>-9525</wp:posOffset>
          </wp:positionH>
          <wp:positionV relativeFrom="paragraph">
            <wp:posOffset>-1134110</wp:posOffset>
          </wp:positionV>
          <wp:extent cx="7598770" cy="1105468"/>
          <wp:effectExtent l="0" t="0" r="2540" b="0"/>
          <wp:wrapNone/>
          <wp:docPr id="8" name="Picture 8" descr="Bottom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Bottom Graphic"/>
                  <pic:cNvPicPr>
                    <a:picLocks noChangeAspect="1" noChangeArrowheads="1"/>
                  </pic:cNvPicPr>
                </pic:nvPicPr>
                <pic:blipFill rotWithShape="1">
                  <a:blip r:embed="rId1">
                    <a:extLst>
                      <a:ext uri="{28A0092B-C50C-407E-A947-70E740481C1C}">
                        <a14:useLocalDpi xmlns:a14="http://schemas.microsoft.com/office/drawing/2010/main" val="0"/>
                      </a:ext>
                    </a:extLst>
                  </a:blip>
                  <a:srcRect r="3291" b="21722"/>
                  <a:stretch/>
                </pic:blipFill>
                <pic:spPr bwMode="auto">
                  <a:xfrm>
                    <a:off x="0" y="0"/>
                    <a:ext cx="7598770" cy="1105468"/>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rebuchet MS" w:hAnsi="Trebuchet MS"/>
        <w:i/>
        <w:sz w:val="20"/>
        <w:szCs w:val="20"/>
      </w:rPr>
      <w:tab/>
    </w:r>
  </w:p>
  <w:p w:rsidR="0077701E" w:rsidRPr="00C81114" w:rsidRDefault="0077701E" w:rsidP="001B3638">
    <w:pPr>
      <w:pStyle w:val="Footer"/>
      <w:tabs>
        <w:tab w:val="clear" w:pos="4513"/>
        <w:tab w:val="clear" w:pos="9026"/>
        <w:tab w:val="left" w:pos="7935"/>
      </w:tabs>
      <w:rPr>
        <w:rFonts w:ascii="Trebuchet MS" w:hAnsi="Trebuchet MS"/>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01E" w:rsidRPr="00C81114" w:rsidRDefault="0077701E" w:rsidP="004130CF">
    <w:pPr>
      <w:pStyle w:val="Footer"/>
      <w:pBdr>
        <w:top w:val="single" w:sz="4" w:space="1" w:color="auto"/>
      </w:pBdr>
      <w:rPr>
        <w:rFonts w:ascii="Trebuchet MS" w:hAnsi="Trebuchet MS"/>
        <w:i/>
        <w:sz w:val="20"/>
        <w:szCs w:val="20"/>
      </w:rPr>
    </w:pPr>
    <w:r w:rsidRPr="00C81114">
      <w:rPr>
        <w:rFonts w:ascii="Trebuchet MS" w:hAnsi="Trebuchet MS"/>
        <w:i/>
        <w:sz w:val="20"/>
        <w:szCs w:val="20"/>
      </w:rPr>
      <w:t>The JCB Academy Assembly and Collective Worship Policy (</w:t>
    </w:r>
    <w:r>
      <w:rPr>
        <w:rFonts w:ascii="Trebuchet MS" w:hAnsi="Trebuchet MS"/>
        <w:i/>
        <w:sz w:val="20"/>
        <w:szCs w:val="20"/>
      </w:rPr>
      <w:t>August 2019)</w:t>
    </w:r>
    <w:r w:rsidRPr="00C81114">
      <w:rPr>
        <w:rFonts w:ascii="Trebuchet MS" w:hAnsi="Trebuchet MS"/>
        <w:i/>
        <w:sz w:val="20"/>
        <w:szCs w:val="20"/>
      </w:rPr>
      <w:t>)</w:t>
    </w:r>
  </w:p>
  <w:p w:rsidR="0077701E" w:rsidRPr="00C81114" w:rsidRDefault="0077701E" w:rsidP="004130CF">
    <w:pPr>
      <w:pStyle w:val="Footer"/>
      <w:jc w:val="right"/>
      <w:rPr>
        <w:rFonts w:ascii="Trebuchet MS" w:hAnsi="Trebuchet MS"/>
        <w:sz w:val="20"/>
        <w:szCs w:val="20"/>
      </w:rPr>
    </w:pPr>
    <w:r w:rsidRPr="00C81114">
      <w:rPr>
        <w:rFonts w:ascii="Trebuchet MS" w:hAnsi="Trebuchet MS"/>
        <w:sz w:val="20"/>
        <w:szCs w:val="20"/>
      </w:rPr>
      <w:t xml:space="preserve">Page | </w:t>
    </w:r>
    <w:r w:rsidRPr="00C81114">
      <w:rPr>
        <w:rFonts w:ascii="Trebuchet MS" w:hAnsi="Trebuchet MS"/>
        <w:sz w:val="20"/>
        <w:szCs w:val="20"/>
      </w:rPr>
      <w:fldChar w:fldCharType="begin"/>
    </w:r>
    <w:r w:rsidRPr="00C81114">
      <w:rPr>
        <w:rFonts w:ascii="Trebuchet MS" w:hAnsi="Trebuchet MS"/>
        <w:sz w:val="20"/>
        <w:szCs w:val="20"/>
      </w:rPr>
      <w:instrText xml:space="preserve"> PAGE   \* MERGEFORMAT </w:instrText>
    </w:r>
    <w:r w:rsidRPr="00C81114">
      <w:rPr>
        <w:rFonts w:ascii="Trebuchet MS" w:hAnsi="Trebuchet MS"/>
        <w:sz w:val="20"/>
        <w:szCs w:val="20"/>
      </w:rPr>
      <w:fldChar w:fldCharType="separate"/>
    </w:r>
    <w:r>
      <w:rPr>
        <w:rFonts w:ascii="Trebuchet MS" w:hAnsi="Trebuchet MS"/>
        <w:noProof/>
        <w:sz w:val="20"/>
        <w:szCs w:val="20"/>
      </w:rPr>
      <w:t>1</w:t>
    </w:r>
    <w:r w:rsidRPr="00C81114">
      <w:rPr>
        <w:rFonts w:ascii="Trebuchet MS" w:hAnsi="Trebuchet MS"/>
        <w:sz w:val="20"/>
        <w:szCs w:val="20"/>
      </w:rPr>
      <w:fldChar w:fldCharType="end"/>
    </w:r>
    <w:r w:rsidRPr="00C81114">
      <w:rPr>
        <w:rFonts w:ascii="Trebuchet MS" w:hAnsi="Trebuchet MS"/>
        <w:sz w:val="20"/>
        <w:szCs w:val="20"/>
      </w:rPr>
      <w:t xml:space="preserve"> </w:t>
    </w:r>
  </w:p>
  <w:p w:rsidR="0077701E" w:rsidRDefault="00777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01E" w:rsidRDefault="0077701E" w:rsidP="00581082">
    <w:pPr>
      <w:pStyle w:val="Header"/>
    </w:pPr>
    <w:r>
      <w:rPr>
        <w:noProof/>
        <w:lang w:eastAsia="en-GB"/>
      </w:rPr>
      <w:drawing>
        <wp:anchor distT="0" distB="0" distL="114300" distR="114300" simplePos="0" relativeHeight="251663872" behindDoc="0" locked="0" layoutInCell="1" allowOverlap="1" wp14:anchorId="5B033D4D" wp14:editId="26538F5C">
          <wp:simplePos x="0" y="0"/>
          <wp:positionH relativeFrom="page">
            <wp:align>left</wp:align>
          </wp:positionH>
          <wp:positionV relativeFrom="paragraph">
            <wp:posOffset>-1127125</wp:posOffset>
          </wp:positionV>
          <wp:extent cx="7598770" cy="1105468"/>
          <wp:effectExtent l="0" t="0" r="2540" b="0"/>
          <wp:wrapNone/>
          <wp:docPr id="2" name="Picture 2" descr="Bottom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Bottom Graphic"/>
                  <pic:cNvPicPr>
                    <a:picLocks noChangeAspect="1" noChangeArrowheads="1"/>
                  </pic:cNvPicPr>
                </pic:nvPicPr>
                <pic:blipFill rotWithShape="1">
                  <a:blip r:embed="rId1">
                    <a:extLst>
                      <a:ext uri="{28A0092B-C50C-407E-A947-70E740481C1C}">
                        <a14:useLocalDpi xmlns:a14="http://schemas.microsoft.com/office/drawing/2010/main" val="0"/>
                      </a:ext>
                    </a:extLst>
                  </a:blip>
                  <a:srcRect r="3291" b="21722"/>
                  <a:stretch/>
                </pic:blipFill>
                <pic:spPr bwMode="auto">
                  <a:xfrm>
                    <a:off x="0" y="0"/>
                    <a:ext cx="7598770" cy="1105468"/>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F2743">
      <w:rPr>
        <w:rFonts w:ascii="Trebuchet MS" w:hAnsi="Trebuchet MS"/>
        <w:i/>
        <w:sz w:val="20"/>
        <w:szCs w:val="20"/>
      </w:rPr>
      <w:t xml:space="preserve">The JCB Academy </w:t>
    </w:r>
    <w:r>
      <w:rPr>
        <w:rFonts w:ascii="Trebuchet MS" w:hAnsi="Trebuchet MS"/>
        <w:i/>
        <w:sz w:val="20"/>
        <w:szCs w:val="20"/>
      </w:rPr>
      <w:t>Provider Access Policy (</w:t>
    </w:r>
    <w:r w:rsidR="00BE5462">
      <w:rPr>
        <w:rFonts w:ascii="Trebuchet MS" w:hAnsi="Trebuchet MS"/>
        <w:i/>
        <w:sz w:val="20"/>
        <w:szCs w:val="20"/>
      </w:rPr>
      <w:t>September 2026</w:t>
    </w:r>
    <w:r w:rsidRPr="008F2743">
      <w:rPr>
        <w:rFonts w:ascii="Trebuchet MS" w:hAnsi="Trebuchet MS"/>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89D" w:rsidRDefault="00B8789D" w:rsidP="00B35B03">
      <w:pPr>
        <w:spacing w:after="0" w:line="240" w:lineRule="auto"/>
      </w:pPr>
      <w:r>
        <w:separator/>
      </w:r>
    </w:p>
  </w:footnote>
  <w:footnote w:type="continuationSeparator" w:id="0">
    <w:p w:rsidR="00B8789D" w:rsidRDefault="00B8789D" w:rsidP="00B35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37C"/>
    <w:multiLevelType w:val="hybridMultilevel"/>
    <w:tmpl w:val="59685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FF2D7F"/>
    <w:multiLevelType w:val="hybridMultilevel"/>
    <w:tmpl w:val="82BAB81C"/>
    <w:lvl w:ilvl="0" w:tplc="B0D21E1C">
      <w:start w:val="5"/>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8517B"/>
    <w:multiLevelType w:val="hybridMultilevel"/>
    <w:tmpl w:val="542A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A9071D"/>
    <w:multiLevelType w:val="hybridMultilevel"/>
    <w:tmpl w:val="50C29FD6"/>
    <w:lvl w:ilvl="0" w:tplc="5B3C7E00">
      <w:start w:val="5"/>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A91"/>
    <w:rsid w:val="00055213"/>
    <w:rsid w:val="00073596"/>
    <w:rsid w:val="0008632B"/>
    <w:rsid w:val="0009586D"/>
    <w:rsid w:val="000B3304"/>
    <w:rsid w:val="000D046F"/>
    <w:rsid w:val="000E09EB"/>
    <w:rsid w:val="000E53E2"/>
    <w:rsid w:val="00100144"/>
    <w:rsid w:val="00115878"/>
    <w:rsid w:val="00125FF4"/>
    <w:rsid w:val="00144F9F"/>
    <w:rsid w:val="00147E38"/>
    <w:rsid w:val="00161C4C"/>
    <w:rsid w:val="001819EA"/>
    <w:rsid w:val="00185310"/>
    <w:rsid w:val="001A743A"/>
    <w:rsid w:val="001B3638"/>
    <w:rsid w:val="001D322B"/>
    <w:rsid w:val="001E10C3"/>
    <w:rsid w:val="001E3E60"/>
    <w:rsid w:val="001E5BAC"/>
    <w:rsid w:val="0021262D"/>
    <w:rsid w:val="002464E0"/>
    <w:rsid w:val="00253FE7"/>
    <w:rsid w:val="00277F3E"/>
    <w:rsid w:val="002B5D78"/>
    <w:rsid w:val="002C4BF0"/>
    <w:rsid w:val="002D5C2C"/>
    <w:rsid w:val="002E2268"/>
    <w:rsid w:val="002F2F32"/>
    <w:rsid w:val="002F69D4"/>
    <w:rsid w:val="00301B04"/>
    <w:rsid w:val="00313F3B"/>
    <w:rsid w:val="00340FA4"/>
    <w:rsid w:val="00362530"/>
    <w:rsid w:val="00385BFB"/>
    <w:rsid w:val="003A564D"/>
    <w:rsid w:val="003C250E"/>
    <w:rsid w:val="004130CF"/>
    <w:rsid w:val="00427986"/>
    <w:rsid w:val="0043159B"/>
    <w:rsid w:val="004E6A6E"/>
    <w:rsid w:val="00520627"/>
    <w:rsid w:val="005249BC"/>
    <w:rsid w:val="0055336E"/>
    <w:rsid w:val="00562098"/>
    <w:rsid w:val="00581082"/>
    <w:rsid w:val="00617BE0"/>
    <w:rsid w:val="00621EB8"/>
    <w:rsid w:val="00622054"/>
    <w:rsid w:val="00632FA6"/>
    <w:rsid w:val="00643DD5"/>
    <w:rsid w:val="006F6421"/>
    <w:rsid w:val="007000F7"/>
    <w:rsid w:val="0073151C"/>
    <w:rsid w:val="00761D23"/>
    <w:rsid w:val="0077701E"/>
    <w:rsid w:val="007B00A9"/>
    <w:rsid w:val="007B44BA"/>
    <w:rsid w:val="007D1E37"/>
    <w:rsid w:val="007E4713"/>
    <w:rsid w:val="00810803"/>
    <w:rsid w:val="008221F1"/>
    <w:rsid w:val="00823365"/>
    <w:rsid w:val="008235AC"/>
    <w:rsid w:val="0083388E"/>
    <w:rsid w:val="00845BAE"/>
    <w:rsid w:val="008518CC"/>
    <w:rsid w:val="00856A55"/>
    <w:rsid w:val="00861468"/>
    <w:rsid w:val="00882C9E"/>
    <w:rsid w:val="008C4CEF"/>
    <w:rsid w:val="008C55B7"/>
    <w:rsid w:val="008D19ED"/>
    <w:rsid w:val="008D5383"/>
    <w:rsid w:val="008E18ED"/>
    <w:rsid w:val="008F7A91"/>
    <w:rsid w:val="009007AD"/>
    <w:rsid w:val="00947E95"/>
    <w:rsid w:val="00954677"/>
    <w:rsid w:val="0096440B"/>
    <w:rsid w:val="00966F7D"/>
    <w:rsid w:val="00977D53"/>
    <w:rsid w:val="009D5D0C"/>
    <w:rsid w:val="009E42C2"/>
    <w:rsid w:val="009F2F96"/>
    <w:rsid w:val="00A435F9"/>
    <w:rsid w:val="00A463B9"/>
    <w:rsid w:val="00A92784"/>
    <w:rsid w:val="00A93F34"/>
    <w:rsid w:val="00AA1D60"/>
    <w:rsid w:val="00AA66C0"/>
    <w:rsid w:val="00AD2E7A"/>
    <w:rsid w:val="00AF60E9"/>
    <w:rsid w:val="00B15598"/>
    <w:rsid w:val="00B33109"/>
    <w:rsid w:val="00B35B03"/>
    <w:rsid w:val="00B64868"/>
    <w:rsid w:val="00B828A9"/>
    <w:rsid w:val="00B8789D"/>
    <w:rsid w:val="00B9135C"/>
    <w:rsid w:val="00B91F3B"/>
    <w:rsid w:val="00B93763"/>
    <w:rsid w:val="00B94E1E"/>
    <w:rsid w:val="00BB293E"/>
    <w:rsid w:val="00BD56D2"/>
    <w:rsid w:val="00BE5462"/>
    <w:rsid w:val="00BF685B"/>
    <w:rsid w:val="00C05CB6"/>
    <w:rsid w:val="00C330AA"/>
    <w:rsid w:val="00C45979"/>
    <w:rsid w:val="00C52C9A"/>
    <w:rsid w:val="00CA172F"/>
    <w:rsid w:val="00CC1AB1"/>
    <w:rsid w:val="00CF4A36"/>
    <w:rsid w:val="00CF6CDE"/>
    <w:rsid w:val="00D23ECC"/>
    <w:rsid w:val="00D40455"/>
    <w:rsid w:val="00D42611"/>
    <w:rsid w:val="00D7063A"/>
    <w:rsid w:val="00DA1D03"/>
    <w:rsid w:val="00DB791E"/>
    <w:rsid w:val="00DC5C24"/>
    <w:rsid w:val="00DF7396"/>
    <w:rsid w:val="00E1075B"/>
    <w:rsid w:val="00E5312B"/>
    <w:rsid w:val="00E87AE0"/>
    <w:rsid w:val="00E92A21"/>
    <w:rsid w:val="00EA0020"/>
    <w:rsid w:val="00EB2F9B"/>
    <w:rsid w:val="00F05F14"/>
    <w:rsid w:val="00F1239B"/>
    <w:rsid w:val="00FB53D5"/>
    <w:rsid w:val="00FD3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16156"/>
  <w15:chartTrackingRefBased/>
  <w15:docId w15:val="{0535AD57-6223-4D9E-A2F6-59377187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100144"/>
    <w:pPr>
      <w:keepNext/>
      <w:spacing w:after="0" w:line="240" w:lineRule="auto"/>
      <w:outlineLvl w:val="1"/>
    </w:pPr>
    <w:rPr>
      <w:rFonts w:ascii="Tahoma" w:eastAsia="Times New Roman" w:hAnsi="Tahoma" w:cs="Tahoma"/>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7A9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007AD"/>
    <w:pPr>
      <w:ind w:left="720"/>
      <w:contextualSpacing/>
    </w:pPr>
  </w:style>
  <w:style w:type="paragraph" w:styleId="NormalWeb">
    <w:name w:val="Normal (Web)"/>
    <w:basedOn w:val="Normal"/>
    <w:uiPriority w:val="99"/>
    <w:semiHidden/>
    <w:unhideWhenUsed/>
    <w:rsid w:val="009007A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6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5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B03"/>
  </w:style>
  <w:style w:type="paragraph" w:styleId="Footer">
    <w:name w:val="footer"/>
    <w:basedOn w:val="Normal"/>
    <w:link w:val="FooterChar"/>
    <w:uiPriority w:val="99"/>
    <w:unhideWhenUsed/>
    <w:rsid w:val="00B35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B03"/>
  </w:style>
  <w:style w:type="character" w:styleId="Hyperlink">
    <w:name w:val="Hyperlink"/>
    <w:basedOn w:val="DefaultParagraphFont"/>
    <w:uiPriority w:val="99"/>
    <w:unhideWhenUsed/>
    <w:rsid w:val="003A564D"/>
    <w:rPr>
      <w:color w:val="0563C1" w:themeColor="hyperlink"/>
      <w:u w:val="single"/>
    </w:rPr>
  </w:style>
  <w:style w:type="paragraph" w:styleId="BalloonText">
    <w:name w:val="Balloon Text"/>
    <w:basedOn w:val="Normal"/>
    <w:link w:val="BalloonTextChar"/>
    <w:uiPriority w:val="99"/>
    <w:semiHidden/>
    <w:unhideWhenUsed/>
    <w:rsid w:val="008C55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5B7"/>
    <w:rPr>
      <w:rFonts w:ascii="Segoe UI" w:hAnsi="Segoe UI" w:cs="Segoe UI"/>
      <w:sz w:val="18"/>
      <w:szCs w:val="18"/>
    </w:rPr>
  </w:style>
  <w:style w:type="character" w:styleId="Strong">
    <w:name w:val="Strong"/>
    <w:basedOn w:val="DefaultParagraphFont"/>
    <w:uiPriority w:val="22"/>
    <w:qFormat/>
    <w:rsid w:val="00DB791E"/>
    <w:rPr>
      <w:b/>
      <w:bCs/>
    </w:rPr>
  </w:style>
  <w:style w:type="paragraph" w:styleId="FootnoteText">
    <w:name w:val="footnote text"/>
    <w:basedOn w:val="Normal"/>
    <w:link w:val="FootnoteTextChar"/>
    <w:unhideWhenUsed/>
    <w:rsid w:val="004130CF"/>
    <w:pPr>
      <w:spacing w:after="0" w:line="240" w:lineRule="auto"/>
    </w:pPr>
    <w:rPr>
      <w:sz w:val="20"/>
      <w:szCs w:val="20"/>
    </w:rPr>
  </w:style>
  <w:style w:type="character" w:customStyle="1" w:styleId="FootnoteTextChar">
    <w:name w:val="Footnote Text Char"/>
    <w:basedOn w:val="DefaultParagraphFont"/>
    <w:link w:val="FootnoteText"/>
    <w:rsid w:val="004130CF"/>
    <w:rPr>
      <w:sz w:val="20"/>
      <w:szCs w:val="20"/>
    </w:rPr>
  </w:style>
  <w:style w:type="character" w:styleId="FootnoteReference">
    <w:name w:val="footnote reference"/>
    <w:basedOn w:val="DefaultParagraphFont"/>
    <w:unhideWhenUsed/>
    <w:rsid w:val="004130CF"/>
    <w:rPr>
      <w:vertAlign w:val="superscript"/>
    </w:rPr>
  </w:style>
  <w:style w:type="character" w:customStyle="1" w:styleId="detailstext1">
    <w:name w:val="detailstext1"/>
    <w:basedOn w:val="DefaultParagraphFont"/>
    <w:rsid w:val="008235AC"/>
    <w:rPr>
      <w:b/>
      <w:bCs/>
      <w:color w:val="000000"/>
      <w:shd w:val="clear" w:color="auto" w:fill="FFFFFF"/>
    </w:rPr>
  </w:style>
  <w:style w:type="character" w:customStyle="1" w:styleId="Heading2Char">
    <w:name w:val="Heading 2 Char"/>
    <w:basedOn w:val="DefaultParagraphFont"/>
    <w:link w:val="Heading2"/>
    <w:rsid w:val="00100144"/>
    <w:rPr>
      <w:rFonts w:ascii="Tahoma" w:eastAsia="Times New Roman" w:hAnsi="Tahoma" w:cs="Tahoma"/>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559412">
      <w:bodyDiv w:val="1"/>
      <w:marLeft w:val="0"/>
      <w:marRight w:val="0"/>
      <w:marTop w:val="0"/>
      <w:marBottom w:val="0"/>
      <w:divBdr>
        <w:top w:val="none" w:sz="0" w:space="0" w:color="auto"/>
        <w:left w:val="none" w:sz="0" w:space="0" w:color="auto"/>
        <w:bottom w:val="none" w:sz="0" w:space="0" w:color="auto"/>
        <w:right w:val="none" w:sz="0" w:space="0" w:color="auto"/>
      </w:divBdr>
    </w:div>
    <w:div w:id="630329785">
      <w:bodyDiv w:val="1"/>
      <w:marLeft w:val="0"/>
      <w:marRight w:val="0"/>
      <w:marTop w:val="0"/>
      <w:marBottom w:val="0"/>
      <w:divBdr>
        <w:top w:val="none" w:sz="0" w:space="0" w:color="auto"/>
        <w:left w:val="none" w:sz="0" w:space="0" w:color="auto"/>
        <w:bottom w:val="none" w:sz="0" w:space="0" w:color="auto"/>
        <w:right w:val="none" w:sz="0" w:space="0" w:color="auto"/>
      </w:divBdr>
      <w:divsChild>
        <w:div w:id="2113696593">
          <w:marLeft w:val="0"/>
          <w:marRight w:val="0"/>
          <w:marTop w:val="0"/>
          <w:marBottom w:val="0"/>
          <w:divBdr>
            <w:top w:val="none" w:sz="0" w:space="0" w:color="auto"/>
            <w:left w:val="none" w:sz="0" w:space="0" w:color="auto"/>
            <w:bottom w:val="none" w:sz="0" w:space="0" w:color="auto"/>
            <w:right w:val="none" w:sz="0" w:space="0" w:color="auto"/>
          </w:divBdr>
          <w:divsChild>
            <w:div w:id="1535968620">
              <w:marLeft w:val="0"/>
              <w:marRight w:val="0"/>
              <w:marTop w:val="0"/>
              <w:marBottom w:val="0"/>
              <w:divBdr>
                <w:top w:val="none" w:sz="0" w:space="0" w:color="auto"/>
                <w:left w:val="none" w:sz="0" w:space="0" w:color="auto"/>
                <w:bottom w:val="none" w:sz="0" w:space="0" w:color="auto"/>
                <w:right w:val="none" w:sz="0" w:space="0" w:color="auto"/>
              </w:divBdr>
              <w:divsChild>
                <w:div w:id="412901085">
                  <w:marLeft w:val="0"/>
                  <w:marRight w:val="0"/>
                  <w:marTop w:val="0"/>
                  <w:marBottom w:val="0"/>
                  <w:divBdr>
                    <w:top w:val="none" w:sz="0" w:space="0" w:color="auto"/>
                    <w:left w:val="none" w:sz="0" w:space="0" w:color="auto"/>
                    <w:bottom w:val="none" w:sz="0" w:space="0" w:color="auto"/>
                    <w:right w:val="none" w:sz="0" w:space="0" w:color="auto"/>
                  </w:divBdr>
                  <w:divsChild>
                    <w:div w:id="1963417087">
                      <w:marLeft w:val="-225"/>
                      <w:marRight w:val="-225"/>
                      <w:marTop w:val="0"/>
                      <w:marBottom w:val="0"/>
                      <w:divBdr>
                        <w:top w:val="none" w:sz="0" w:space="0" w:color="auto"/>
                        <w:left w:val="none" w:sz="0" w:space="0" w:color="auto"/>
                        <w:bottom w:val="none" w:sz="0" w:space="0" w:color="auto"/>
                        <w:right w:val="none" w:sz="0" w:space="0" w:color="auto"/>
                      </w:divBdr>
                      <w:divsChild>
                        <w:div w:id="1775009177">
                          <w:marLeft w:val="0"/>
                          <w:marRight w:val="0"/>
                          <w:marTop w:val="0"/>
                          <w:marBottom w:val="0"/>
                          <w:divBdr>
                            <w:top w:val="none" w:sz="0" w:space="0" w:color="auto"/>
                            <w:left w:val="none" w:sz="0" w:space="0" w:color="auto"/>
                            <w:bottom w:val="none" w:sz="0" w:space="0" w:color="auto"/>
                            <w:right w:val="none" w:sz="0" w:space="0" w:color="auto"/>
                          </w:divBdr>
                          <w:divsChild>
                            <w:div w:id="1493638586">
                              <w:marLeft w:val="0"/>
                              <w:marRight w:val="0"/>
                              <w:marTop w:val="0"/>
                              <w:marBottom w:val="0"/>
                              <w:divBdr>
                                <w:top w:val="none" w:sz="0" w:space="0" w:color="auto"/>
                                <w:left w:val="none" w:sz="0" w:space="0" w:color="auto"/>
                                <w:bottom w:val="none" w:sz="0" w:space="0" w:color="auto"/>
                                <w:right w:val="none" w:sz="0" w:space="0" w:color="auto"/>
                              </w:divBdr>
                              <w:divsChild>
                                <w:div w:id="942541300">
                                  <w:marLeft w:val="0"/>
                                  <w:marRight w:val="0"/>
                                  <w:marTop w:val="0"/>
                                  <w:marBottom w:val="0"/>
                                  <w:divBdr>
                                    <w:top w:val="none" w:sz="0" w:space="0" w:color="auto"/>
                                    <w:left w:val="none" w:sz="0" w:space="0" w:color="auto"/>
                                    <w:bottom w:val="none" w:sz="0" w:space="0" w:color="auto"/>
                                    <w:right w:val="none" w:sz="0" w:space="0" w:color="auto"/>
                                  </w:divBdr>
                                  <w:divsChild>
                                    <w:div w:id="8678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070351">
      <w:bodyDiv w:val="1"/>
      <w:marLeft w:val="0"/>
      <w:marRight w:val="0"/>
      <w:marTop w:val="0"/>
      <w:marBottom w:val="0"/>
      <w:divBdr>
        <w:top w:val="none" w:sz="0" w:space="0" w:color="auto"/>
        <w:left w:val="none" w:sz="0" w:space="0" w:color="auto"/>
        <w:bottom w:val="none" w:sz="0" w:space="0" w:color="auto"/>
        <w:right w:val="none" w:sz="0" w:space="0" w:color="auto"/>
      </w:divBdr>
      <w:divsChild>
        <w:div w:id="1934898788">
          <w:marLeft w:val="0"/>
          <w:marRight w:val="0"/>
          <w:marTop w:val="0"/>
          <w:marBottom w:val="0"/>
          <w:divBdr>
            <w:top w:val="none" w:sz="0" w:space="0" w:color="auto"/>
            <w:left w:val="none" w:sz="0" w:space="0" w:color="auto"/>
            <w:bottom w:val="none" w:sz="0" w:space="0" w:color="auto"/>
            <w:right w:val="none" w:sz="0" w:space="0" w:color="auto"/>
          </w:divBdr>
          <w:divsChild>
            <w:div w:id="488327189">
              <w:marLeft w:val="0"/>
              <w:marRight w:val="0"/>
              <w:marTop w:val="0"/>
              <w:marBottom w:val="0"/>
              <w:divBdr>
                <w:top w:val="none" w:sz="0" w:space="0" w:color="auto"/>
                <w:left w:val="none" w:sz="0" w:space="0" w:color="auto"/>
                <w:bottom w:val="none" w:sz="0" w:space="0" w:color="auto"/>
                <w:right w:val="none" w:sz="0" w:space="0" w:color="auto"/>
              </w:divBdr>
              <w:divsChild>
                <w:div w:id="1291202387">
                  <w:marLeft w:val="0"/>
                  <w:marRight w:val="0"/>
                  <w:marTop w:val="0"/>
                  <w:marBottom w:val="0"/>
                  <w:divBdr>
                    <w:top w:val="none" w:sz="0" w:space="0" w:color="auto"/>
                    <w:left w:val="none" w:sz="0" w:space="0" w:color="auto"/>
                    <w:bottom w:val="none" w:sz="0" w:space="0" w:color="auto"/>
                    <w:right w:val="none" w:sz="0" w:space="0" w:color="auto"/>
                  </w:divBdr>
                  <w:divsChild>
                    <w:div w:id="252202518">
                      <w:marLeft w:val="0"/>
                      <w:marRight w:val="0"/>
                      <w:marTop w:val="0"/>
                      <w:marBottom w:val="0"/>
                      <w:divBdr>
                        <w:top w:val="none" w:sz="0" w:space="0" w:color="auto"/>
                        <w:left w:val="none" w:sz="0" w:space="0" w:color="auto"/>
                        <w:bottom w:val="none" w:sz="0" w:space="0" w:color="auto"/>
                        <w:right w:val="none" w:sz="0" w:space="0" w:color="auto"/>
                      </w:divBdr>
                      <w:divsChild>
                        <w:div w:id="1672029560">
                          <w:marLeft w:val="0"/>
                          <w:marRight w:val="0"/>
                          <w:marTop w:val="0"/>
                          <w:marBottom w:val="0"/>
                          <w:divBdr>
                            <w:top w:val="none" w:sz="0" w:space="0" w:color="auto"/>
                            <w:left w:val="none" w:sz="0" w:space="0" w:color="auto"/>
                            <w:bottom w:val="none" w:sz="0" w:space="0" w:color="auto"/>
                            <w:right w:val="none" w:sz="0" w:space="0" w:color="auto"/>
                          </w:divBdr>
                          <w:divsChild>
                            <w:div w:id="1682705334">
                              <w:marLeft w:val="0"/>
                              <w:marRight w:val="0"/>
                              <w:marTop w:val="0"/>
                              <w:marBottom w:val="0"/>
                              <w:divBdr>
                                <w:top w:val="none" w:sz="0" w:space="0" w:color="auto"/>
                                <w:left w:val="none" w:sz="0" w:space="0" w:color="auto"/>
                                <w:bottom w:val="none" w:sz="0" w:space="0" w:color="auto"/>
                                <w:right w:val="none" w:sz="0" w:space="0" w:color="auto"/>
                              </w:divBdr>
                              <w:divsChild>
                                <w:div w:id="458493252">
                                  <w:marLeft w:val="0"/>
                                  <w:marRight w:val="0"/>
                                  <w:marTop w:val="0"/>
                                  <w:marBottom w:val="0"/>
                                  <w:divBdr>
                                    <w:top w:val="none" w:sz="0" w:space="0" w:color="auto"/>
                                    <w:left w:val="none" w:sz="0" w:space="0" w:color="auto"/>
                                    <w:bottom w:val="none" w:sz="0" w:space="0" w:color="auto"/>
                                    <w:right w:val="none" w:sz="0" w:space="0" w:color="auto"/>
                                  </w:divBdr>
                                  <w:divsChild>
                                    <w:div w:id="45687441">
                                      <w:marLeft w:val="0"/>
                                      <w:marRight w:val="0"/>
                                      <w:marTop w:val="0"/>
                                      <w:marBottom w:val="0"/>
                                      <w:divBdr>
                                        <w:top w:val="none" w:sz="0" w:space="0" w:color="auto"/>
                                        <w:left w:val="none" w:sz="0" w:space="0" w:color="auto"/>
                                        <w:bottom w:val="none" w:sz="0" w:space="0" w:color="auto"/>
                                        <w:right w:val="none" w:sz="0" w:space="0" w:color="auto"/>
                                      </w:divBdr>
                                      <w:divsChild>
                                        <w:div w:id="1101727087">
                                          <w:marLeft w:val="0"/>
                                          <w:marRight w:val="0"/>
                                          <w:marTop w:val="0"/>
                                          <w:marBottom w:val="0"/>
                                          <w:divBdr>
                                            <w:top w:val="none" w:sz="0" w:space="0" w:color="auto"/>
                                            <w:left w:val="none" w:sz="0" w:space="0" w:color="auto"/>
                                            <w:bottom w:val="none" w:sz="0" w:space="0" w:color="auto"/>
                                            <w:right w:val="none" w:sz="0" w:space="0" w:color="auto"/>
                                          </w:divBdr>
                                          <w:divsChild>
                                            <w:div w:id="105194764">
                                              <w:marLeft w:val="0"/>
                                              <w:marRight w:val="0"/>
                                              <w:marTop w:val="0"/>
                                              <w:marBottom w:val="0"/>
                                              <w:divBdr>
                                                <w:top w:val="none" w:sz="0" w:space="0" w:color="auto"/>
                                                <w:left w:val="none" w:sz="0" w:space="0" w:color="auto"/>
                                                <w:bottom w:val="none" w:sz="0" w:space="0" w:color="auto"/>
                                                <w:right w:val="none" w:sz="0" w:space="0" w:color="auto"/>
                                              </w:divBdr>
                                              <w:divsChild>
                                                <w:div w:id="881097540">
                                                  <w:marLeft w:val="0"/>
                                                  <w:marRight w:val="0"/>
                                                  <w:marTop w:val="0"/>
                                                  <w:marBottom w:val="0"/>
                                                  <w:divBdr>
                                                    <w:top w:val="none" w:sz="0" w:space="0" w:color="auto"/>
                                                    <w:left w:val="none" w:sz="0" w:space="0" w:color="auto"/>
                                                    <w:bottom w:val="none" w:sz="0" w:space="0" w:color="auto"/>
                                                    <w:right w:val="none" w:sz="0" w:space="0" w:color="auto"/>
                                                  </w:divBdr>
                                                  <w:divsChild>
                                                    <w:div w:id="1022435248">
                                                      <w:marLeft w:val="0"/>
                                                      <w:marRight w:val="0"/>
                                                      <w:marTop w:val="0"/>
                                                      <w:marBottom w:val="0"/>
                                                      <w:divBdr>
                                                        <w:top w:val="none" w:sz="0" w:space="0" w:color="auto"/>
                                                        <w:left w:val="none" w:sz="0" w:space="0" w:color="auto"/>
                                                        <w:bottom w:val="none" w:sz="0" w:space="0" w:color="auto"/>
                                                        <w:right w:val="none" w:sz="0" w:space="0" w:color="auto"/>
                                                      </w:divBdr>
                                                      <w:divsChild>
                                                        <w:div w:id="739444908">
                                                          <w:marLeft w:val="0"/>
                                                          <w:marRight w:val="0"/>
                                                          <w:marTop w:val="0"/>
                                                          <w:marBottom w:val="0"/>
                                                          <w:divBdr>
                                                            <w:top w:val="none" w:sz="0" w:space="0" w:color="auto"/>
                                                            <w:left w:val="none" w:sz="0" w:space="0" w:color="auto"/>
                                                            <w:bottom w:val="none" w:sz="0" w:space="0" w:color="auto"/>
                                                            <w:right w:val="none" w:sz="0" w:space="0" w:color="auto"/>
                                                          </w:divBdr>
                                                          <w:divsChild>
                                                            <w:div w:id="1277907408">
                                                              <w:marLeft w:val="0"/>
                                                              <w:marRight w:val="0"/>
                                                              <w:marTop w:val="0"/>
                                                              <w:marBottom w:val="270"/>
                                                              <w:divBdr>
                                                                <w:top w:val="single" w:sz="2" w:space="0" w:color="C3C3C3"/>
                                                                <w:left w:val="single" w:sz="2" w:space="0" w:color="C3C3C3"/>
                                                                <w:bottom w:val="single" w:sz="2" w:space="0" w:color="C3C3C3"/>
                                                                <w:right w:val="single" w:sz="2" w:space="0" w:color="C3C3C3"/>
                                                              </w:divBdr>
                                                              <w:divsChild>
                                                                <w:div w:id="1373383618">
                                                                  <w:marLeft w:val="0"/>
                                                                  <w:marRight w:val="0"/>
                                                                  <w:marTop w:val="0"/>
                                                                  <w:marBottom w:val="0"/>
                                                                  <w:divBdr>
                                                                    <w:top w:val="none" w:sz="0" w:space="0" w:color="auto"/>
                                                                    <w:left w:val="none" w:sz="0" w:space="0" w:color="auto"/>
                                                                    <w:bottom w:val="none" w:sz="0" w:space="0" w:color="auto"/>
                                                                    <w:right w:val="none" w:sz="0" w:space="0" w:color="auto"/>
                                                                  </w:divBdr>
                                                                  <w:divsChild>
                                                                    <w:div w:id="1949123851">
                                                                      <w:marLeft w:val="0"/>
                                                                      <w:marRight w:val="0"/>
                                                                      <w:marTop w:val="0"/>
                                                                      <w:marBottom w:val="0"/>
                                                                      <w:divBdr>
                                                                        <w:top w:val="none" w:sz="0" w:space="0" w:color="auto"/>
                                                                        <w:left w:val="none" w:sz="0" w:space="0" w:color="auto"/>
                                                                        <w:bottom w:val="none" w:sz="0" w:space="0" w:color="auto"/>
                                                                        <w:right w:val="none" w:sz="0" w:space="0" w:color="auto"/>
                                                                      </w:divBdr>
                                                                      <w:divsChild>
                                                                        <w:div w:id="1571697627">
                                                                          <w:marLeft w:val="0"/>
                                                                          <w:marRight w:val="0"/>
                                                                          <w:marTop w:val="0"/>
                                                                          <w:marBottom w:val="0"/>
                                                                          <w:divBdr>
                                                                            <w:top w:val="none" w:sz="0" w:space="0" w:color="auto"/>
                                                                            <w:left w:val="none" w:sz="0" w:space="0" w:color="auto"/>
                                                                            <w:bottom w:val="none" w:sz="0" w:space="0" w:color="auto"/>
                                                                            <w:right w:val="none" w:sz="0" w:space="0" w:color="auto"/>
                                                                          </w:divBdr>
                                                                          <w:divsChild>
                                                                            <w:div w:id="541065498">
                                                                              <w:marLeft w:val="0"/>
                                                                              <w:marRight w:val="0"/>
                                                                              <w:marTop w:val="0"/>
                                                                              <w:marBottom w:val="0"/>
                                                                              <w:divBdr>
                                                                                <w:top w:val="none" w:sz="0" w:space="0" w:color="auto"/>
                                                                                <w:left w:val="none" w:sz="0" w:space="0" w:color="auto"/>
                                                                                <w:bottom w:val="none" w:sz="0" w:space="0" w:color="auto"/>
                                                                                <w:right w:val="none" w:sz="0" w:space="0" w:color="auto"/>
                                                                              </w:divBdr>
                                                                              <w:divsChild>
                                                                                <w:div w:id="12272138">
                                                                                  <w:marLeft w:val="0"/>
                                                                                  <w:marRight w:val="0"/>
                                                                                  <w:marTop w:val="0"/>
                                                                                  <w:marBottom w:val="0"/>
                                                                                  <w:divBdr>
                                                                                    <w:top w:val="none" w:sz="0" w:space="0" w:color="auto"/>
                                                                                    <w:left w:val="none" w:sz="0" w:space="0" w:color="auto"/>
                                                                                    <w:bottom w:val="none" w:sz="0" w:space="0" w:color="auto"/>
                                                                                    <w:right w:val="none" w:sz="0" w:space="0" w:color="auto"/>
                                                                                  </w:divBdr>
                                                                                  <w:divsChild>
                                                                                    <w:div w:id="104787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939661">
      <w:bodyDiv w:val="1"/>
      <w:marLeft w:val="0"/>
      <w:marRight w:val="0"/>
      <w:marTop w:val="0"/>
      <w:marBottom w:val="0"/>
      <w:divBdr>
        <w:top w:val="none" w:sz="0" w:space="0" w:color="auto"/>
        <w:left w:val="none" w:sz="0" w:space="0" w:color="auto"/>
        <w:bottom w:val="none" w:sz="0" w:space="0" w:color="auto"/>
        <w:right w:val="none" w:sz="0" w:space="0" w:color="auto"/>
      </w:divBdr>
    </w:div>
    <w:div w:id="1806003477">
      <w:bodyDiv w:val="1"/>
      <w:marLeft w:val="0"/>
      <w:marRight w:val="0"/>
      <w:marTop w:val="0"/>
      <w:marBottom w:val="0"/>
      <w:divBdr>
        <w:top w:val="none" w:sz="0" w:space="0" w:color="auto"/>
        <w:left w:val="none" w:sz="0" w:space="0" w:color="auto"/>
        <w:bottom w:val="none" w:sz="0" w:space="0" w:color="auto"/>
        <w:right w:val="none" w:sz="0" w:space="0" w:color="auto"/>
      </w:divBdr>
      <w:divsChild>
        <w:div w:id="1743017672">
          <w:marLeft w:val="0"/>
          <w:marRight w:val="0"/>
          <w:marTop w:val="0"/>
          <w:marBottom w:val="0"/>
          <w:divBdr>
            <w:top w:val="none" w:sz="0" w:space="0" w:color="auto"/>
            <w:left w:val="none" w:sz="0" w:space="0" w:color="auto"/>
            <w:bottom w:val="none" w:sz="0" w:space="0" w:color="auto"/>
            <w:right w:val="none" w:sz="0" w:space="0" w:color="auto"/>
          </w:divBdr>
          <w:divsChild>
            <w:div w:id="2072339486">
              <w:marLeft w:val="0"/>
              <w:marRight w:val="0"/>
              <w:marTop w:val="0"/>
              <w:marBottom w:val="0"/>
              <w:divBdr>
                <w:top w:val="none" w:sz="0" w:space="0" w:color="auto"/>
                <w:left w:val="none" w:sz="0" w:space="0" w:color="auto"/>
                <w:bottom w:val="none" w:sz="0" w:space="0" w:color="auto"/>
                <w:right w:val="none" w:sz="0" w:space="0" w:color="auto"/>
              </w:divBdr>
              <w:divsChild>
                <w:div w:id="28537233">
                  <w:marLeft w:val="0"/>
                  <w:marRight w:val="0"/>
                  <w:marTop w:val="0"/>
                  <w:marBottom w:val="0"/>
                  <w:divBdr>
                    <w:top w:val="none" w:sz="0" w:space="0" w:color="auto"/>
                    <w:left w:val="none" w:sz="0" w:space="0" w:color="auto"/>
                    <w:bottom w:val="none" w:sz="0" w:space="0" w:color="auto"/>
                    <w:right w:val="none" w:sz="0" w:space="0" w:color="auto"/>
                  </w:divBdr>
                  <w:divsChild>
                    <w:div w:id="1569996821">
                      <w:marLeft w:val="0"/>
                      <w:marRight w:val="0"/>
                      <w:marTop w:val="0"/>
                      <w:marBottom w:val="0"/>
                      <w:divBdr>
                        <w:top w:val="none" w:sz="0" w:space="0" w:color="auto"/>
                        <w:left w:val="none" w:sz="0" w:space="0" w:color="auto"/>
                        <w:bottom w:val="none" w:sz="0" w:space="0" w:color="auto"/>
                        <w:right w:val="none" w:sz="0" w:space="0" w:color="auto"/>
                      </w:divBdr>
                      <w:divsChild>
                        <w:div w:id="1932663255">
                          <w:marLeft w:val="0"/>
                          <w:marRight w:val="0"/>
                          <w:marTop w:val="0"/>
                          <w:marBottom w:val="0"/>
                          <w:divBdr>
                            <w:top w:val="none" w:sz="0" w:space="0" w:color="auto"/>
                            <w:left w:val="none" w:sz="0" w:space="0" w:color="auto"/>
                            <w:bottom w:val="none" w:sz="0" w:space="0" w:color="auto"/>
                            <w:right w:val="none" w:sz="0" w:space="0" w:color="auto"/>
                          </w:divBdr>
                          <w:divsChild>
                            <w:div w:id="1015041122">
                              <w:marLeft w:val="0"/>
                              <w:marRight w:val="0"/>
                              <w:marTop w:val="0"/>
                              <w:marBottom w:val="0"/>
                              <w:divBdr>
                                <w:top w:val="none" w:sz="0" w:space="0" w:color="auto"/>
                                <w:left w:val="none" w:sz="0" w:space="0" w:color="auto"/>
                                <w:bottom w:val="none" w:sz="0" w:space="0" w:color="auto"/>
                                <w:right w:val="none" w:sz="0" w:space="0" w:color="auto"/>
                              </w:divBdr>
                              <w:divsChild>
                                <w:div w:id="583876550">
                                  <w:marLeft w:val="0"/>
                                  <w:marRight w:val="0"/>
                                  <w:marTop w:val="0"/>
                                  <w:marBottom w:val="0"/>
                                  <w:divBdr>
                                    <w:top w:val="none" w:sz="0" w:space="0" w:color="auto"/>
                                    <w:left w:val="none" w:sz="0" w:space="0" w:color="auto"/>
                                    <w:bottom w:val="none" w:sz="0" w:space="0" w:color="auto"/>
                                    <w:right w:val="none" w:sz="0" w:space="0" w:color="auto"/>
                                  </w:divBdr>
                                  <w:divsChild>
                                    <w:div w:id="1985771209">
                                      <w:marLeft w:val="0"/>
                                      <w:marRight w:val="0"/>
                                      <w:marTop w:val="0"/>
                                      <w:marBottom w:val="0"/>
                                      <w:divBdr>
                                        <w:top w:val="none" w:sz="0" w:space="0" w:color="auto"/>
                                        <w:left w:val="none" w:sz="0" w:space="0" w:color="auto"/>
                                        <w:bottom w:val="none" w:sz="0" w:space="0" w:color="auto"/>
                                        <w:right w:val="none" w:sz="0" w:space="0" w:color="auto"/>
                                      </w:divBdr>
                                      <w:divsChild>
                                        <w:div w:id="1227909818">
                                          <w:marLeft w:val="0"/>
                                          <w:marRight w:val="0"/>
                                          <w:marTop w:val="0"/>
                                          <w:marBottom w:val="0"/>
                                          <w:divBdr>
                                            <w:top w:val="none" w:sz="0" w:space="0" w:color="auto"/>
                                            <w:left w:val="none" w:sz="0" w:space="0" w:color="auto"/>
                                            <w:bottom w:val="none" w:sz="0" w:space="0" w:color="auto"/>
                                            <w:right w:val="none" w:sz="0" w:space="0" w:color="auto"/>
                                          </w:divBdr>
                                          <w:divsChild>
                                            <w:div w:id="187111120">
                                              <w:marLeft w:val="0"/>
                                              <w:marRight w:val="0"/>
                                              <w:marTop w:val="0"/>
                                              <w:marBottom w:val="0"/>
                                              <w:divBdr>
                                                <w:top w:val="none" w:sz="0" w:space="0" w:color="auto"/>
                                                <w:left w:val="none" w:sz="0" w:space="0" w:color="auto"/>
                                                <w:bottom w:val="none" w:sz="0" w:space="0" w:color="auto"/>
                                                <w:right w:val="none" w:sz="0" w:space="0" w:color="auto"/>
                                              </w:divBdr>
                                              <w:divsChild>
                                                <w:div w:id="59450894">
                                                  <w:marLeft w:val="0"/>
                                                  <w:marRight w:val="0"/>
                                                  <w:marTop w:val="0"/>
                                                  <w:marBottom w:val="0"/>
                                                  <w:divBdr>
                                                    <w:top w:val="none" w:sz="0" w:space="0" w:color="auto"/>
                                                    <w:left w:val="none" w:sz="0" w:space="0" w:color="auto"/>
                                                    <w:bottom w:val="none" w:sz="0" w:space="0" w:color="auto"/>
                                                    <w:right w:val="none" w:sz="0" w:space="0" w:color="auto"/>
                                                  </w:divBdr>
                                                  <w:divsChild>
                                                    <w:div w:id="631447908">
                                                      <w:marLeft w:val="0"/>
                                                      <w:marRight w:val="0"/>
                                                      <w:marTop w:val="0"/>
                                                      <w:marBottom w:val="0"/>
                                                      <w:divBdr>
                                                        <w:top w:val="none" w:sz="0" w:space="0" w:color="auto"/>
                                                        <w:left w:val="none" w:sz="0" w:space="0" w:color="auto"/>
                                                        <w:bottom w:val="none" w:sz="0" w:space="0" w:color="auto"/>
                                                        <w:right w:val="none" w:sz="0" w:space="0" w:color="auto"/>
                                                      </w:divBdr>
                                                      <w:divsChild>
                                                        <w:div w:id="1403794643">
                                                          <w:marLeft w:val="0"/>
                                                          <w:marRight w:val="0"/>
                                                          <w:marTop w:val="0"/>
                                                          <w:marBottom w:val="0"/>
                                                          <w:divBdr>
                                                            <w:top w:val="none" w:sz="0" w:space="0" w:color="auto"/>
                                                            <w:left w:val="none" w:sz="0" w:space="0" w:color="auto"/>
                                                            <w:bottom w:val="none" w:sz="0" w:space="0" w:color="auto"/>
                                                            <w:right w:val="none" w:sz="0" w:space="0" w:color="auto"/>
                                                          </w:divBdr>
                                                          <w:divsChild>
                                                            <w:div w:id="338964972">
                                                              <w:marLeft w:val="0"/>
                                                              <w:marRight w:val="0"/>
                                                              <w:marTop w:val="0"/>
                                                              <w:marBottom w:val="270"/>
                                                              <w:divBdr>
                                                                <w:top w:val="single" w:sz="2" w:space="0" w:color="C3C3C3"/>
                                                                <w:left w:val="single" w:sz="2" w:space="0" w:color="C3C3C3"/>
                                                                <w:bottom w:val="single" w:sz="2" w:space="0" w:color="C3C3C3"/>
                                                                <w:right w:val="single" w:sz="2" w:space="0" w:color="C3C3C3"/>
                                                              </w:divBdr>
                                                              <w:divsChild>
                                                                <w:div w:id="1925450693">
                                                                  <w:marLeft w:val="0"/>
                                                                  <w:marRight w:val="0"/>
                                                                  <w:marTop w:val="0"/>
                                                                  <w:marBottom w:val="0"/>
                                                                  <w:divBdr>
                                                                    <w:top w:val="none" w:sz="0" w:space="0" w:color="auto"/>
                                                                    <w:left w:val="none" w:sz="0" w:space="0" w:color="auto"/>
                                                                    <w:bottom w:val="none" w:sz="0" w:space="0" w:color="auto"/>
                                                                    <w:right w:val="none" w:sz="0" w:space="0" w:color="auto"/>
                                                                  </w:divBdr>
                                                                  <w:divsChild>
                                                                    <w:div w:id="1147471719">
                                                                      <w:marLeft w:val="0"/>
                                                                      <w:marRight w:val="0"/>
                                                                      <w:marTop w:val="0"/>
                                                                      <w:marBottom w:val="0"/>
                                                                      <w:divBdr>
                                                                        <w:top w:val="none" w:sz="0" w:space="0" w:color="auto"/>
                                                                        <w:left w:val="none" w:sz="0" w:space="0" w:color="auto"/>
                                                                        <w:bottom w:val="none" w:sz="0" w:space="0" w:color="auto"/>
                                                                        <w:right w:val="none" w:sz="0" w:space="0" w:color="auto"/>
                                                                      </w:divBdr>
                                                                      <w:divsChild>
                                                                        <w:div w:id="964503053">
                                                                          <w:marLeft w:val="0"/>
                                                                          <w:marRight w:val="0"/>
                                                                          <w:marTop w:val="0"/>
                                                                          <w:marBottom w:val="0"/>
                                                                          <w:divBdr>
                                                                            <w:top w:val="none" w:sz="0" w:space="0" w:color="auto"/>
                                                                            <w:left w:val="none" w:sz="0" w:space="0" w:color="auto"/>
                                                                            <w:bottom w:val="none" w:sz="0" w:space="0" w:color="auto"/>
                                                                            <w:right w:val="none" w:sz="0" w:space="0" w:color="auto"/>
                                                                          </w:divBdr>
                                                                          <w:divsChild>
                                                                            <w:div w:id="259414627">
                                                                              <w:marLeft w:val="0"/>
                                                                              <w:marRight w:val="0"/>
                                                                              <w:marTop w:val="0"/>
                                                                              <w:marBottom w:val="0"/>
                                                                              <w:divBdr>
                                                                                <w:top w:val="none" w:sz="0" w:space="0" w:color="auto"/>
                                                                                <w:left w:val="none" w:sz="0" w:space="0" w:color="auto"/>
                                                                                <w:bottom w:val="none" w:sz="0" w:space="0" w:color="auto"/>
                                                                                <w:right w:val="none" w:sz="0" w:space="0" w:color="auto"/>
                                                                              </w:divBdr>
                                                                              <w:divsChild>
                                                                                <w:div w:id="143621593">
                                                                                  <w:marLeft w:val="0"/>
                                                                                  <w:marRight w:val="0"/>
                                                                                  <w:marTop w:val="0"/>
                                                                                  <w:marBottom w:val="0"/>
                                                                                  <w:divBdr>
                                                                                    <w:top w:val="none" w:sz="0" w:space="0" w:color="auto"/>
                                                                                    <w:left w:val="none" w:sz="0" w:space="0" w:color="auto"/>
                                                                                    <w:bottom w:val="none" w:sz="0" w:space="0" w:color="auto"/>
                                                                                    <w:right w:val="none" w:sz="0" w:space="0" w:color="auto"/>
                                                                                  </w:divBdr>
                                                                                  <w:divsChild>
                                                                                    <w:div w:id="132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824490">
      <w:bodyDiv w:val="1"/>
      <w:marLeft w:val="0"/>
      <w:marRight w:val="0"/>
      <w:marTop w:val="0"/>
      <w:marBottom w:val="0"/>
      <w:divBdr>
        <w:top w:val="none" w:sz="0" w:space="0" w:color="auto"/>
        <w:left w:val="none" w:sz="0" w:space="0" w:color="auto"/>
        <w:bottom w:val="none" w:sz="0" w:space="0" w:color="auto"/>
        <w:right w:val="none" w:sz="0" w:space="0" w:color="auto"/>
      </w:divBdr>
      <w:divsChild>
        <w:div w:id="57364812">
          <w:marLeft w:val="0"/>
          <w:marRight w:val="0"/>
          <w:marTop w:val="0"/>
          <w:marBottom w:val="0"/>
          <w:divBdr>
            <w:top w:val="none" w:sz="0" w:space="0" w:color="auto"/>
            <w:left w:val="none" w:sz="0" w:space="0" w:color="auto"/>
            <w:bottom w:val="none" w:sz="0" w:space="0" w:color="auto"/>
            <w:right w:val="none" w:sz="0" w:space="0" w:color="auto"/>
          </w:divBdr>
          <w:divsChild>
            <w:div w:id="1568036109">
              <w:marLeft w:val="0"/>
              <w:marRight w:val="0"/>
              <w:marTop w:val="0"/>
              <w:marBottom w:val="0"/>
              <w:divBdr>
                <w:top w:val="none" w:sz="0" w:space="0" w:color="auto"/>
                <w:left w:val="none" w:sz="0" w:space="0" w:color="auto"/>
                <w:bottom w:val="none" w:sz="0" w:space="0" w:color="auto"/>
                <w:right w:val="none" w:sz="0" w:space="0" w:color="auto"/>
              </w:divBdr>
              <w:divsChild>
                <w:div w:id="1028025681">
                  <w:marLeft w:val="0"/>
                  <w:marRight w:val="0"/>
                  <w:marTop w:val="0"/>
                  <w:marBottom w:val="0"/>
                  <w:divBdr>
                    <w:top w:val="none" w:sz="0" w:space="0" w:color="auto"/>
                    <w:left w:val="none" w:sz="0" w:space="0" w:color="auto"/>
                    <w:bottom w:val="none" w:sz="0" w:space="0" w:color="auto"/>
                    <w:right w:val="none" w:sz="0" w:space="0" w:color="auto"/>
                  </w:divBdr>
                  <w:divsChild>
                    <w:div w:id="1210415277">
                      <w:marLeft w:val="0"/>
                      <w:marRight w:val="0"/>
                      <w:marTop w:val="0"/>
                      <w:marBottom w:val="0"/>
                      <w:divBdr>
                        <w:top w:val="none" w:sz="0" w:space="0" w:color="auto"/>
                        <w:left w:val="none" w:sz="0" w:space="0" w:color="auto"/>
                        <w:bottom w:val="none" w:sz="0" w:space="0" w:color="auto"/>
                        <w:right w:val="none" w:sz="0" w:space="0" w:color="auto"/>
                      </w:divBdr>
                      <w:divsChild>
                        <w:div w:id="469060618">
                          <w:marLeft w:val="0"/>
                          <w:marRight w:val="0"/>
                          <w:marTop w:val="0"/>
                          <w:marBottom w:val="0"/>
                          <w:divBdr>
                            <w:top w:val="none" w:sz="0" w:space="0" w:color="auto"/>
                            <w:left w:val="none" w:sz="0" w:space="0" w:color="auto"/>
                            <w:bottom w:val="none" w:sz="0" w:space="0" w:color="auto"/>
                            <w:right w:val="none" w:sz="0" w:space="0" w:color="auto"/>
                          </w:divBdr>
                          <w:divsChild>
                            <w:div w:id="20858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959DF-C78D-419C-A43E-794688AF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JCB Academy</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Bailey</dc:creator>
  <cp:keywords/>
  <dc:description/>
  <cp:lastModifiedBy>J Gardner</cp:lastModifiedBy>
  <cp:revision>3</cp:revision>
  <cp:lastPrinted>2024-04-03T08:20:00Z</cp:lastPrinted>
  <dcterms:created xsi:type="dcterms:W3CDTF">2026-07-03T09:27:00Z</dcterms:created>
  <dcterms:modified xsi:type="dcterms:W3CDTF">2026-07-03T11:57:00Z</dcterms:modified>
</cp:coreProperties>
</file>